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8B" w:rsidRPr="00835500" w:rsidRDefault="00FE608B" w:rsidP="00FE608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35500">
        <w:rPr>
          <w:rFonts w:ascii="黑体" w:eastAsia="黑体" w:hAnsi="黑体"/>
          <w:sz w:val="32"/>
          <w:szCs w:val="32"/>
        </w:rPr>
        <w:t>附件1</w:t>
      </w:r>
    </w:p>
    <w:p w:rsidR="00FE608B" w:rsidRPr="000C4B54" w:rsidRDefault="00FE608B" w:rsidP="00FE608B">
      <w:pPr>
        <w:widowControl/>
        <w:spacing w:afterLines="50" w:after="156" w:line="560" w:lineRule="exact"/>
        <w:jc w:val="center"/>
        <w:rPr>
          <w:rFonts w:eastAsia="小标宋"/>
          <w:sz w:val="40"/>
          <w:szCs w:val="40"/>
        </w:rPr>
      </w:pPr>
      <w:r w:rsidRPr="000C4B54">
        <w:rPr>
          <w:rFonts w:eastAsia="小标宋" w:hint="eastAsia"/>
          <w:sz w:val="40"/>
          <w:szCs w:val="40"/>
        </w:rPr>
        <w:t>北京林业大学</w:t>
      </w:r>
      <w:r w:rsidRPr="000C4B54">
        <w:rPr>
          <w:rFonts w:eastAsia="小标宋"/>
          <w:sz w:val="40"/>
          <w:szCs w:val="40"/>
        </w:rPr>
        <w:t>绿色学校创建</w:t>
      </w:r>
      <w:r w:rsidRPr="000C4B54">
        <w:rPr>
          <w:rFonts w:eastAsia="小标宋" w:hint="eastAsia"/>
          <w:sz w:val="40"/>
          <w:szCs w:val="40"/>
        </w:rPr>
        <w:t>工作分工表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336"/>
        <w:gridCol w:w="2298"/>
        <w:gridCol w:w="476"/>
        <w:gridCol w:w="3663"/>
        <w:gridCol w:w="1701"/>
        <w:gridCol w:w="993"/>
        <w:gridCol w:w="1438"/>
      </w:tblGrid>
      <w:tr w:rsidR="00FE608B" w:rsidTr="00190EFC">
        <w:trPr>
          <w:tblHeader/>
          <w:jc w:val="center"/>
        </w:trPr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一级指标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二级指标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三级指标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分值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评分参考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佐证材料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  <w:lang w:eastAsia="zh-Hans"/>
              </w:rPr>
            </w:pPr>
            <w:r>
              <w:rPr>
                <w:rFonts w:eastAsia="黑体" w:hint="eastAsia"/>
                <w:kern w:val="0"/>
                <w:sz w:val="22"/>
                <w:lang w:eastAsia="zh-Hans"/>
              </w:rPr>
              <w:t>牵头</w:t>
            </w:r>
          </w:p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  <w:lang w:eastAsia="zh-Hans"/>
              </w:rPr>
            </w:pPr>
            <w:r>
              <w:rPr>
                <w:rFonts w:eastAsia="黑体" w:hint="eastAsia"/>
                <w:kern w:val="0"/>
                <w:sz w:val="22"/>
                <w:lang w:eastAsia="zh-Hans"/>
              </w:rPr>
              <w:t>单位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  <w:lang w:eastAsia="zh-Hans"/>
              </w:rPr>
            </w:pPr>
            <w:r>
              <w:rPr>
                <w:rFonts w:eastAsia="黑体" w:hint="eastAsia"/>
                <w:kern w:val="0"/>
                <w:sz w:val="22"/>
                <w:lang w:eastAsia="zh-Hans"/>
              </w:rPr>
              <w:t>责任</w:t>
            </w:r>
          </w:p>
          <w:p w:rsidR="00FE608B" w:rsidRDefault="00FE608B" w:rsidP="00190EFC">
            <w:pPr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 w:hint="eastAsia"/>
                <w:kern w:val="0"/>
                <w:sz w:val="22"/>
                <w:lang w:eastAsia="zh-Hans"/>
              </w:rPr>
              <w:t>单位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1.</w:t>
            </w:r>
          </w:p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组织领导</w:t>
            </w:r>
          </w:p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10</w:t>
            </w:r>
            <w:r>
              <w:rPr>
                <w:rFonts w:eastAsia="仿宋_GB2312"/>
                <w:kern w:val="0"/>
              </w:rPr>
              <w:t>分）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1-1</w:t>
            </w:r>
            <w:r>
              <w:rPr>
                <w:rFonts w:eastAsia="仿宋_GB2312"/>
                <w:kern w:val="0"/>
              </w:rPr>
              <w:t>构建绿色学校创建管理体制，明确组织机构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1-1-1</w:t>
            </w:r>
            <w:r>
              <w:rPr>
                <w:rFonts w:eastAsia="仿宋_GB2312"/>
                <w:color w:val="000000"/>
                <w:kern w:val="0"/>
              </w:rPr>
              <w:t>建立绿色学校建设工作体系，成立校长任组长的绿色学校建设领导小组，各部门单位协同参与、分工明确。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设立校长牵头的绿色学校工作组织机构并运行有效，得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分；非校长牵头不得分。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绿色学校工作组织机构框架图，相关公文、会议纪要等。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 w:rsidRPr="00EF6DCE"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党政办</w:t>
            </w:r>
            <w:r>
              <w:rPr>
                <w:rFonts w:eastAsia="仿宋_GB2312"/>
                <w:kern w:val="0"/>
              </w:rPr>
              <w:t>、</w:t>
            </w:r>
            <w:r w:rsidRPr="00D77EB1">
              <w:rPr>
                <w:rFonts w:eastAsia="仿宋_GB2312" w:hint="eastAsia"/>
                <w:kern w:val="0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1-2</w:t>
            </w:r>
            <w:r>
              <w:rPr>
                <w:rFonts w:eastAsia="仿宋_GB2312"/>
                <w:kern w:val="0"/>
              </w:rPr>
              <w:t>制定绿色学校创建发展目标和实施方案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1-2-1</w:t>
            </w:r>
            <w:r>
              <w:rPr>
                <w:rFonts w:eastAsia="仿宋_GB2312"/>
                <w:kern w:val="0"/>
              </w:rPr>
              <w:t>将绿色学校创建工作纳入学校总体发展规划，制定绿色学校创建发展目标。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绿色学校创建工作有规划、有目标，得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分；未制定发展目标，不得分。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明确绿色学校创建发展目标的相关文件。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综合保障部、发展规划处</w:t>
            </w:r>
          </w:p>
        </w:tc>
      </w:tr>
      <w:tr w:rsidR="00FE608B" w:rsidTr="00190EFC">
        <w:trPr>
          <w:trHeight w:val="918"/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Cs w:val="21"/>
              </w:rPr>
              <w:t>1-2-2</w:t>
            </w:r>
            <w:r>
              <w:rPr>
                <w:rFonts w:eastAsia="仿宋_GB2312"/>
                <w:kern w:val="0"/>
                <w:szCs w:val="21"/>
              </w:rPr>
              <w:t>将绿色学校创建目标纳入学校绩效管理体系。</w:t>
            </w:r>
          </w:p>
        </w:tc>
        <w:tc>
          <w:tcPr>
            <w:tcW w:w="0" w:type="auto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663" w:type="dxa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Cs w:val="21"/>
              </w:rPr>
              <w:t>绿色学校创建目标纳入学校绩效管理体系，得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分；没有纳入学校绩效管理体系，不得分。</w:t>
            </w:r>
          </w:p>
        </w:tc>
        <w:tc>
          <w:tcPr>
            <w:tcW w:w="1701" w:type="dxa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Cs w:val="21"/>
              </w:rPr>
              <w:t>学校绩效管理体系相关文件。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人事处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人事处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1-2-3</w:t>
            </w:r>
            <w:r>
              <w:rPr>
                <w:rFonts w:eastAsia="仿宋_GB2312"/>
                <w:kern w:val="0"/>
              </w:rPr>
              <w:t>制定绿色学校创建的年度实施方案和措施，落实责任分工，分阶段、分步骤组织实施。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制定绿色学校创建年度实施方案，得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分；未制定年度实施方案或实施方案缺乏可操作性，不得分。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绿色学校创建年度实施方案相关文件。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1-3</w:t>
            </w:r>
            <w:r>
              <w:rPr>
                <w:rFonts w:eastAsia="仿宋_GB2312"/>
                <w:kern w:val="0"/>
              </w:rPr>
              <w:t>建立绿色学校建设统筹协调机制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1-3-1</w:t>
            </w:r>
            <w:r>
              <w:rPr>
                <w:rFonts w:eastAsia="仿宋_GB2312"/>
                <w:kern w:val="0"/>
              </w:rPr>
              <w:t>建立研究绿色学校创建的会议制度，领导班子定期召开会议专题研究绿色学校创</w:t>
            </w:r>
            <w:r>
              <w:rPr>
                <w:rFonts w:eastAsia="仿宋_GB2312"/>
                <w:kern w:val="0"/>
              </w:rPr>
              <w:lastRenderedPageBreak/>
              <w:t>建工作。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建立专门研究绿色学校建设会议制度，得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分；领导班子每学期至少召开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次会议专门研究绿色学校建设工作，得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分；缺少会议制度或没有定期召</w:t>
            </w:r>
            <w:r>
              <w:rPr>
                <w:rFonts w:eastAsia="仿宋_GB2312"/>
                <w:kern w:val="0"/>
              </w:rPr>
              <w:lastRenderedPageBreak/>
              <w:t>开专门会议，均不得分。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相关制度文件，会议记录、照片等材料。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2.</w:t>
            </w:r>
          </w:p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制度建设（</w:t>
            </w:r>
            <w:r>
              <w:rPr>
                <w:rFonts w:eastAsia="仿宋_GB2312"/>
                <w:kern w:val="0"/>
              </w:rPr>
              <w:t>18</w:t>
            </w:r>
            <w:r>
              <w:rPr>
                <w:rFonts w:eastAsia="仿宋_GB2312"/>
                <w:kern w:val="0"/>
              </w:rPr>
              <w:t>分）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2-1</w:t>
            </w:r>
            <w:r>
              <w:rPr>
                <w:rFonts w:eastAsia="仿宋_GB2312"/>
                <w:kern w:val="0"/>
              </w:rPr>
              <w:t>建立绿色学校创建资金保障机制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2-1-1</w:t>
            </w:r>
            <w:r>
              <w:rPr>
                <w:rFonts w:eastAsia="仿宋_GB2312"/>
                <w:kern w:val="0"/>
              </w:rPr>
              <w:t>为绿色学校创建</w:t>
            </w:r>
            <w:r>
              <w:rPr>
                <w:rFonts w:eastAsia="仿宋_GB2312"/>
                <w:color w:val="000000"/>
                <w:kern w:val="0"/>
              </w:rPr>
              <w:t>提供经费保障</w:t>
            </w:r>
            <w:r>
              <w:rPr>
                <w:rFonts w:eastAsia="仿宋_GB2312"/>
                <w:kern w:val="0"/>
              </w:rPr>
              <w:t>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将绿色学校创建工作经费纳入基本经费预算且有效执行的，得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分；纳入预算但未有效执行的，得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分；未纳入基本经费预算的，不得分。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学校预决算的相关材料。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计划财务处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EF6DCE">
              <w:rPr>
                <w:rFonts w:eastAsia="仿宋_GB2312" w:hint="eastAsia"/>
                <w:kern w:val="0"/>
                <w:lang w:eastAsia="zh-Hans"/>
              </w:rPr>
              <w:t>计划财务处、财经办</w:t>
            </w:r>
          </w:p>
        </w:tc>
      </w:tr>
      <w:tr w:rsidR="00FE608B" w:rsidTr="00190EFC">
        <w:trPr>
          <w:trHeight w:val="1269"/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2-2</w:t>
            </w:r>
            <w:r>
              <w:rPr>
                <w:rFonts w:eastAsia="仿宋_GB2312"/>
                <w:kern w:val="0"/>
              </w:rPr>
              <w:t>建立绿色学校创建激励机制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2-2-1</w:t>
            </w:r>
            <w:r>
              <w:rPr>
                <w:rFonts w:eastAsia="仿宋_GB2312"/>
                <w:kern w:val="0"/>
              </w:rPr>
              <w:t>建立教工和学生参与创建激励机制，对推进绿色学校创建的</w:t>
            </w:r>
            <w:r>
              <w:rPr>
                <w:rFonts w:eastAsia="仿宋_GB2312" w:hint="eastAsia"/>
                <w:kern w:val="0"/>
              </w:rPr>
              <w:t>学生</w:t>
            </w:r>
            <w:r>
              <w:rPr>
                <w:rFonts w:eastAsia="仿宋_GB2312"/>
                <w:kern w:val="0"/>
              </w:rPr>
              <w:t>和教工进行表彰和奖励。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制定教工激励机制得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分；制定学生激励机制得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分；未制定激励机制，不得分。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相关制度文件、表彰人员名单、照片等材料。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人事处、</w:t>
            </w:r>
            <w:r>
              <w:rPr>
                <w:rFonts w:eastAsia="仿宋_GB2312"/>
                <w:kern w:val="0"/>
                <w:lang w:eastAsia="zh-Hans"/>
              </w:rPr>
              <w:t>学工部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人事处、学工部</w:t>
            </w:r>
            <w:r>
              <w:rPr>
                <w:rFonts w:eastAsia="仿宋_GB2312"/>
                <w:kern w:val="0"/>
                <w:lang w:eastAsia="zh-Hans"/>
              </w:rPr>
              <w:t>、</w:t>
            </w: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2-3</w:t>
            </w:r>
            <w:r>
              <w:rPr>
                <w:rFonts w:eastAsia="仿宋_GB2312"/>
                <w:kern w:val="0"/>
              </w:rPr>
              <w:t>建立健全绿色管理制度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2-3-1</w:t>
            </w:r>
            <w:r>
              <w:rPr>
                <w:rFonts w:eastAsia="仿宋_GB2312"/>
                <w:kern w:val="0"/>
              </w:rPr>
              <w:t>建立健全节能管理制度。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建有相应制度，得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分；没有相应制度，不得分。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学校节能管理制度文件。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2-3-2</w:t>
            </w:r>
            <w:r>
              <w:rPr>
                <w:rFonts w:eastAsia="仿宋_GB2312"/>
                <w:kern w:val="0"/>
              </w:rPr>
              <w:t>建立健全节水管理制度。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建有相应制度，得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分；没有相应制度，不得分。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学校节水管理制度文件。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2-3-3</w:t>
            </w:r>
            <w:r>
              <w:rPr>
                <w:rFonts w:eastAsia="仿宋_GB2312"/>
                <w:kern w:val="0"/>
              </w:rPr>
              <w:t>建立健全垃圾分类管理制度。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建有相应制度，得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分；没有相应制度，不得分。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学校垃圾分类管理制度文件。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trHeight w:val="1255"/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Pr="00C70F35" w:rsidRDefault="00FE608B" w:rsidP="00190EFC">
            <w:pPr>
              <w:rPr>
                <w:rFonts w:eastAsia="仿宋_GB2312"/>
                <w:kern w:val="0"/>
              </w:rPr>
            </w:pPr>
            <w:r w:rsidRPr="00C70F35">
              <w:rPr>
                <w:rFonts w:eastAsia="仿宋_GB2312"/>
                <w:kern w:val="0"/>
              </w:rPr>
              <w:t>2-3-4</w:t>
            </w:r>
            <w:r w:rsidRPr="00C70F35">
              <w:rPr>
                <w:rFonts w:eastAsia="仿宋_GB2312"/>
                <w:kern w:val="0"/>
              </w:rPr>
              <w:t>建立健全光盘行动管理制度。</w:t>
            </w:r>
          </w:p>
        </w:tc>
        <w:tc>
          <w:tcPr>
            <w:tcW w:w="0" w:type="auto"/>
            <w:vAlign w:val="center"/>
          </w:tcPr>
          <w:p w:rsidR="00FE608B" w:rsidRPr="00C70F35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C70F35">
              <w:rPr>
                <w:rFonts w:eastAsia="仿宋_GB2312"/>
                <w:kern w:val="0"/>
              </w:rPr>
              <w:t>2</w:t>
            </w:r>
            <w:r w:rsidRPr="00C70F35"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Pr="00C70F35" w:rsidRDefault="00FE608B" w:rsidP="00190EFC">
            <w:pPr>
              <w:rPr>
                <w:rFonts w:eastAsia="仿宋_GB2312"/>
                <w:kern w:val="0"/>
              </w:rPr>
            </w:pPr>
            <w:r w:rsidRPr="00C70F35">
              <w:rPr>
                <w:rFonts w:eastAsia="仿宋_GB2312"/>
                <w:kern w:val="0"/>
              </w:rPr>
              <w:t>建有相应制度，得</w:t>
            </w:r>
            <w:r w:rsidRPr="00C70F35">
              <w:rPr>
                <w:rFonts w:eastAsia="仿宋_GB2312"/>
                <w:kern w:val="0"/>
              </w:rPr>
              <w:t>2</w:t>
            </w:r>
            <w:r w:rsidRPr="00C70F35">
              <w:rPr>
                <w:rFonts w:eastAsia="仿宋_GB2312"/>
                <w:kern w:val="0"/>
              </w:rPr>
              <w:t>分；没有相应制度，不得分。</w:t>
            </w:r>
          </w:p>
        </w:tc>
        <w:tc>
          <w:tcPr>
            <w:tcW w:w="1701" w:type="dxa"/>
            <w:vAlign w:val="center"/>
          </w:tcPr>
          <w:p w:rsidR="00FE608B" w:rsidRPr="00C70F35" w:rsidRDefault="00FE608B" w:rsidP="00190EFC">
            <w:pPr>
              <w:rPr>
                <w:rFonts w:eastAsia="仿宋_GB2312"/>
                <w:kern w:val="0"/>
              </w:rPr>
            </w:pPr>
            <w:r w:rsidRPr="00C70F35">
              <w:rPr>
                <w:rFonts w:eastAsia="仿宋_GB2312"/>
                <w:kern w:val="0"/>
              </w:rPr>
              <w:t>学校光盘行动管理制度文件。</w:t>
            </w:r>
          </w:p>
        </w:tc>
        <w:tc>
          <w:tcPr>
            <w:tcW w:w="993" w:type="dxa"/>
            <w:vAlign w:val="center"/>
          </w:tcPr>
          <w:p w:rsidR="00FE608B" w:rsidRPr="00C70F35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 w:rsidRPr="00C70F35"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Pr="00C70F35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C70F35">
              <w:rPr>
                <w:rFonts w:eastAsia="仿宋_GB2312" w:hint="eastAsia"/>
                <w:kern w:val="0"/>
                <w:lang w:eastAsia="zh-Hans"/>
              </w:rPr>
              <w:t>党政办、学工部</w:t>
            </w:r>
            <w:r w:rsidRPr="00C70F35">
              <w:rPr>
                <w:rFonts w:eastAsia="仿宋_GB2312"/>
                <w:kern w:val="0"/>
                <w:lang w:eastAsia="zh-Hans"/>
              </w:rPr>
              <w:t>、研工部、</w:t>
            </w:r>
            <w:r w:rsidRPr="00C70F35">
              <w:rPr>
                <w:rFonts w:eastAsia="仿宋_GB2312" w:hint="eastAsia"/>
                <w:kern w:val="0"/>
                <w:lang w:eastAsia="zh-Hans"/>
              </w:rPr>
              <w:t>党委</w:t>
            </w:r>
            <w:r w:rsidRPr="00C70F35">
              <w:rPr>
                <w:rFonts w:eastAsia="仿宋_GB2312"/>
                <w:kern w:val="0"/>
                <w:lang w:eastAsia="zh-Hans"/>
              </w:rPr>
              <w:t>教师工作部、综合保障部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2-3-5</w:t>
            </w:r>
            <w:r>
              <w:rPr>
                <w:rFonts w:eastAsia="仿宋_GB2312"/>
                <w:kern w:val="0"/>
              </w:rPr>
              <w:t>建立健全爱国卫生运动管理制度。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建有相应制度，得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分；没有相应制度，不得分。</w:t>
            </w:r>
          </w:p>
        </w:tc>
        <w:tc>
          <w:tcPr>
            <w:tcW w:w="1701" w:type="dxa"/>
            <w:vAlign w:val="center"/>
          </w:tcPr>
          <w:p w:rsidR="00FE608B" w:rsidRPr="00835500" w:rsidRDefault="00FE608B" w:rsidP="00190EFC">
            <w:pPr>
              <w:rPr>
                <w:rFonts w:eastAsia="仿宋_GB2312"/>
                <w:spacing w:val="-6"/>
                <w:kern w:val="0"/>
              </w:rPr>
            </w:pPr>
            <w:r w:rsidRPr="00835500">
              <w:rPr>
                <w:rFonts w:eastAsia="仿宋_GB2312"/>
                <w:spacing w:val="-6"/>
                <w:kern w:val="0"/>
              </w:rPr>
              <w:t>学校爱国卫生运动管理制度文件。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党政办、</w:t>
            </w: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2-3-6</w:t>
            </w:r>
            <w:r>
              <w:rPr>
                <w:rFonts w:eastAsia="仿宋_GB2312"/>
                <w:kern w:val="0"/>
              </w:rPr>
              <w:t>建立健全绿色办公制度。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建有相应制度，得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分；没有相应制度，不得分。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学校绿色办公制度文件。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</w:tr>
      <w:tr w:rsidR="00FE608B" w:rsidTr="00190EFC">
        <w:trPr>
          <w:trHeight w:val="851"/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2-3-7</w:t>
            </w:r>
            <w:r>
              <w:rPr>
                <w:rFonts w:eastAsia="仿宋_GB2312"/>
                <w:kern w:val="0"/>
              </w:rPr>
              <w:t>建立健全校园绿化管理制度。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建有相应制度，得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分；没有相应制度，不得分。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学校校园绿化管理制度文件。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3.</w:t>
            </w:r>
          </w:p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宣传教育（</w:t>
            </w:r>
            <w:r>
              <w:rPr>
                <w:rFonts w:eastAsia="仿宋_GB2312"/>
                <w:kern w:val="0"/>
              </w:rPr>
              <w:t>40</w:t>
            </w:r>
            <w:r>
              <w:rPr>
                <w:rFonts w:eastAsia="仿宋_GB2312"/>
                <w:kern w:val="0"/>
              </w:rPr>
              <w:t>分）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3-1</w:t>
            </w:r>
            <w:r>
              <w:rPr>
                <w:rFonts w:eastAsia="仿宋_GB2312"/>
                <w:kern w:val="0"/>
              </w:rPr>
              <w:t>开展教职员工生态文明培训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3-1-1</w:t>
            </w:r>
            <w:r>
              <w:rPr>
                <w:rFonts w:eastAsia="仿宋_GB2312"/>
                <w:kern w:val="0"/>
              </w:rPr>
              <w:t>制定学校教职员工生态文明培训计划，定期开展培训。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制定培训计划，得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分；每学期开展培训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次，得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分；未制定培训计划或未开展培训，均不得分。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培训计划，培训会议通知、人员签到、会议记录、照片等材料。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 w:rsidRPr="00145717">
              <w:rPr>
                <w:rFonts w:eastAsia="仿宋_GB2312" w:hint="eastAsia"/>
                <w:kern w:val="0"/>
              </w:rPr>
              <w:t>党委教师工作部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教务处、</w:t>
            </w:r>
            <w:r>
              <w:rPr>
                <w:rFonts w:eastAsia="仿宋_GB2312" w:hint="eastAsia"/>
                <w:kern w:val="0"/>
              </w:rPr>
              <w:t>人事处</w:t>
            </w:r>
            <w:r w:rsidRPr="00145717">
              <w:rPr>
                <w:rFonts w:eastAsia="仿宋_GB2312" w:hint="eastAsia"/>
                <w:kern w:val="0"/>
              </w:rPr>
              <w:t>、党委教师工作部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3-2</w:t>
            </w:r>
            <w:r>
              <w:rPr>
                <w:rFonts w:eastAsia="仿宋_GB2312"/>
                <w:kern w:val="0"/>
              </w:rPr>
              <w:t>开展生态文明教育渗透式教学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3-2-1</w:t>
            </w:r>
            <w:r>
              <w:rPr>
                <w:rFonts w:eastAsia="仿宋_GB2312"/>
                <w:kern w:val="0"/>
              </w:rPr>
              <w:t>学校加强生态文明相关学科专业建设。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学校建设有生态文明相关学科专业或方向，得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分；未建设相关学科专业，不得分。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学科专业目录等材料。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发展</w:t>
            </w:r>
            <w:r>
              <w:rPr>
                <w:rFonts w:eastAsia="仿宋_GB2312"/>
                <w:kern w:val="0"/>
                <w:lang w:eastAsia="zh-Hans"/>
              </w:rPr>
              <w:t>规划处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发展</w:t>
            </w:r>
            <w:r>
              <w:rPr>
                <w:rFonts w:eastAsia="仿宋_GB2312"/>
                <w:kern w:val="0"/>
                <w:lang w:eastAsia="zh-Hans"/>
              </w:rPr>
              <w:t>规划处</w:t>
            </w:r>
            <w:r>
              <w:rPr>
                <w:rFonts w:eastAsia="仿宋_GB2312" w:hint="eastAsia"/>
                <w:kern w:val="0"/>
                <w:lang w:eastAsia="zh-Hans"/>
              </w:rPr>
              <w:t>、</w:t>
            </w:r>
            <w:r w:rsidRPr="00145717">
              <w:rPr>
                <w:rFonts w:eastAsia="仿宋_GB2312" w:hint="eastAsia"/>
                <w:kern w:val="0"/>
              </w:rPr>
              <w:t>教务处、研究生院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3-2-2</w:t>
            </w:r>
            <w:r>
              <w:rPr>
                <w:rFonts w:eastAsia="仿宋_GB2312"/>
                <w:kern w:val="0"/>
              </w:rPr>
              <w:t>学校开设生态文明类通识课程、讲座等。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开设生态文明类通识课程、讲座等，效果明显，得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分；未开设相关通识课程、讲座等或无明显效果，均不得分。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课程表、讲座通知等材料。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教务处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教务处、研究生院</w:t>
            </w:r>
          </w:p>
        </w:tc>
      </w:tr>
      <w:tr w:rsidR="00FE608B" w:rsidTr="00190EFC">
        <w:trPr>
          <w:trHeight w:val="1274"/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3-2-3 </w:t>
            </w:r>
            <w:r>
              <w:rPr>
                <w:rFonts w:eastAsia="仿宋_GB2312"/>
                <w:kern w:val="0"/>
              </w:rPr>
              <w:t>师生积极参与生态文明宣讲、征文、创意设计等活动。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师生积极参与演讲比赛、作文比赛、创意设计等活动，相关材料齐全，得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分；没有组织参与相关活动，不得分。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活动通知、记录、照片等材料。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宣传部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宣传部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 w:hint="eastAsia"/>
                <w:kern w:val="0"/>
              </w:rPr>
              <w:t>研工部</w:t>
            </w:r>
            <w:r w:rsidRPr="00145717">
              <w:rPr>
                <w:rFonts w:eastAsia="仿宋_GB2312" w:hint="eastAsia"/>
                <w:kern w:val="0"/>
              </w:rPr>
              <w:t>、团委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3-2-4</w:t>
            </w:r>
            <w:r>
              <w:rPr>
                <w:rFonts w:eastAsia="仿宋_GB2312"/>
                <w:kern w:val="0"/>
              </w:rPr>
              <w:t>把垃圾分类、光盘行动、爱国卫生运动纳入新生入学教育。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highlight w:val="red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  <w:highlight w:val="red"/>
              </w:rPr>
            </w:pPr>
            <w:r>
              <w:rPr>
                <w:rFonts w:eastAsia="仿宋_GB2312"/>
                <w:kern w:val="0"/>
              </w:rPr>
              <w:t>新生入学教育中包含垃圾分类、光盘行动、爱国卫生运动内容，每项得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分；未包含垃圾分类、光盘行动、爱国卫生运动内容，均不得分。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新生入学教育方案、</w:t>
            </w:r>
            <w:r>
              <w:rPr>
                <w:rFonts w:eastAsia="仿宋_GB2312"/>
                <w:kern w:val="0"/>
              </w:rPr>
              <w:t>PPT</w:t>
            </w:r>
            <w:r>
              <w:rPr>
                <w:rFonts w:eastAsia="仿宋_GB2312"/>
                <w:kern w:val="0"/>
              </w:rPr>
              <w:t>、照片等材料。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教务处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教务处、研究生院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3-2-5</w:t>
            </w:r>
            <w:r>
              <w:rPr>
                <w:rFonts w:eastAsia="仿宋_GB2312"/>
                <w:kern w:val="0"/>
              </w:rPr>
              <w:t>师生生态文明知晓度、满意度高。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通过问卷调查，师生生态文明知晓度、满意度均达到</w:t>
            </w:r>
            <w:r>
              <w:rPr>
                <w:rFonts w:eastAsia="仿宋_GB2312"/>
                <w:kern w:val="0"/>
              </w:rPr>
              <w:t>90%</w:t>
            </w:r>
            <w:r>
              <w:rPr>
                <w:rFonts w:eastAsia="仿宋_GB2312"/>
                <w:kern w:val="0"/>
              </w:rPr>
              <w:t>，得</w:t>
            </w:r>
            <w:r>
              <w:rPr>
                <w:rFonts w:eastAsia="仿宋_GB2312"/>
                <w:kern w:val="0"/>
              </w:rPr>
              <w:t>4</w:t>
            </w:r>
            <w:r>
              <w:rPr>
                <w:rFonts w:eastAsia="仿宋_GB2312"/>
                <w:kern w:val="0"/>
              </w:rPr>
              <w:t>分；达到</w:t>
            </w:r>
            <w:r>
              <w:rPr>
                <w:rFonts w:eastAsia="仿宋_GB2312"/>
                <w:kern w:val="0"/>
              </w:rPr>
              <w:t>80%</w:t>
            </w:r>
            <w:r>
              <w:rPr>
                <w:rFonts w:eastAsia="仿宋_GB2312"/>
                <w:kern w:val="0"/>
              </w:rPr>
              <w:t>但不足</w:t>
            </w:r>
            <w:r>
              <w:rPr>
                <w:rFonts w:eastAsia="仿宋_GB2312"/>
                <w:kern w:val="0"/>
              </w:rPr>
              <w:t>90%</w:t>
            </w:r>
            <w:r>
              <w:rPr>
                <w:rFonts w:eastAsia="仿宋_GB2312"/>
                <w:kern w:val="0"/>
              </w:rPr>
              <w:t>的得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分；达不到</w:t>
            </w:r>
            <w:r>
              <w:rPr>
                <w:rFonts w:eastAsia="仿宋_GB2312"/>
                <w:kern w:val="0"/>
              </w:rPr>
              <w:t>80%</w:t>
            </w:r>
            <w:r>
              <w:rPr>
                <w:rFonts w:eastAsia="仿宋_GB2312"/>
                <w:kern w:val="0"/>
              </w:rPr>
              <w:t>的不得分。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调查问卷、调查结果相关材料。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 w:rsidRPr="00145717">
              <w:rPr>
                <w:rFonts w:eastAsia="仿宋_GB2312" w:hint="eastAsia"/>
                <w:kern w:val="0"/>
              </w:rPr>
              <w:t>党委教师工作部</w:t>
            </w:r>
            <w:r>
              <w:rPr>
                <w:rFonts w:eastAsia="仿宋_GB2312" w:hint="eastAsia"/>
                <w:kern w:val="0"/>
              </w:rPr>
              <w:t>、</w:t>
            </w:r>
          </w:p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团委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党委教师工作部</w:t>
            </w:r>
            <w:r>
              <w:rPr>
                <w:rFonts w:eastAsia="仿宋_GB2312" w:hint="eastAsia"/>
                <w:kern w:val="0"/>
              </w:rPr>
              <w:t>、</w:t>
            </w:r>
            <w:r w:rsidRPr="00145717">
              <w:rPr>
                <w:rFonts w:eastAsia="仿宋_GB2312" w:hint="eastAsia"/>
                <w:kern w:val="0"/>
              </w:rPr>
              <w:t>团委</w:t>
            </w:r>
          </w:p>
        </w:tc>
      </w:tr>
      <w:tr w:rsidR="00FE608B" w:rsidTr="00190EFC">
        <w:trPr>
          <w:trHeight w:val="274"/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3-3</w:t>
            </w:r>
            <w:r>
              <w:rPr>
                <w:rFonts w:eastAsia="仿宋_GB2312"/>
                <w:kern w:val="0"/>
              </w:rPr>
              <w:t>利用校内外线上线下宣传平台传播生态文明知识</w:t>
            </w:r>
          </w:p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3-3-1</w:t>
            </w:r>
            <w:r>
              <w:rPr>
                <w:rFonts w:eastAsia="仿宋_GB2312"/>
                <w:kern w:val="0"/>
              </w:rPr>
              <w:t>线下宣传栏、墙报、宣传标语、宣传手册等体现生态文明教育内容。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  <w:highlight w:val="red"/>
              </w:rPr>
            </w:pPr>
            <w:r>
              <w:rPr>
                <w:rFonts w:eastAsia="仿宋_GB2312"/>
                <w:kern w:val="0"/>
              </w:rPr>
              <w:t>年度线下有至少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次有关生态文明宣传的专题活动，得</w:t>
            </w: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分；没有相关宣传的专题活动，不得分。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宣传栏、墙报、宣传标语、宣传手册等相关材料。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宣传部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宣传部、团委、研工部、学工部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3-3-2</w:t>
            </w:r>
            <w:r>
              <w:rPr>
                <w:rFonts w:eastAsia="仿宋_GB2312"/>
                <w:kern w:val="0"/>
              </w:rPr>
              <w:t>线上校园网、学校公众号等新媒体有生态文明教育内容，且定期更新。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年度线上有生态文明宣传专栏，得</w:t>
            </w: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分；没有宣传专栏，不得分。</w:t>
            </w:r>
          </w:p>
          <w:p w:rsidR="00FE608B" w:rsidRDefault="00FE608B" w:rsidP="00190EFC">
            <w:pPr>
              <w:rPr>
                <w:rFonts w:eastAsia="仿宋_GB2312"/>
                <w:kern w:val="0"/>
                <w:highlight w:val="red"/>
              </w:rPr>
            </w:pP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网站、公众号等相关材料。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宣传部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宣传部、团委、研工部、学工部</w:t>
            </w:r>
          </w:p>
        </w:tc>
      </w:tr>
      <w:tr w:rsidR="00FE608B" w:rsidTr="00190EFC">
        <w:trPr>
          <w:trHeight w:val="1588"/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3-4</w:t>
            </w:r>
            <w:r>
              <w:rPr>
                <w:rFonts w:eastAsia="仿宋_GB2312"/>
                <w:kern w:val="0"/>
              </w:rPr>
              <w:t>组织师生参与节约能源、环境保护等绿色实践活动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3-4-1</w:t>
            </w:r>
            <w:r>
              <w:rPr>
                <w:rFonts w:eastAsia="仿宋_GB2312"/>
                <w:kern w:val="0"/>
              </w:rPr>
              <w:t>学校组织开展节能减排活动。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学校组织开展节能减排活动，效果明显，得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分；没有开展或无明显效果，均不得分。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体现活动记录和活动成果的文字、照片、视频等材料。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  <w:r w:rsidRPr="00145717">
              <w:rPr>
                <w:rFonts w:eastAsia="仿宋_GB2312" w:hint="eastAsia"/>
                <w:kern w:val="0"/>
              </w:rPr>
              <w:t>、团委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3-4-2</w:t>
            </w:r>
            <w:r>
              <w:rPr>
                <w:rFonts w:eastAsia="仿宋_GB2312"/>
                <w:kern w:val="0"/>
              </w:rPr>
              <w:t>学校组织开展垃圾分类实践活动。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学校组织开展垃圾分类实践活动，效果明显，得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分；没有开展或无明显效果，均不得分。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体现活动记录和活动成果的文字、照片、视频等材料。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 w:rsidRPr="00145717">
              <w:rPr>
                <w:rFonts w:eastAsia="仿宋_GB2312" w:hint="eastAsia"/>
                <w:kern w:val="0"/>
              </w:rPr>
              <w:t>团委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团委、</w:t>
            </w:r>
            <w:r>
              <w:rPr>
                <w:rFonts w:eastAsia="仿宋_GB2312" w:hint="eastAsia"/>
                <w:kern w:val="0"/>
                <w:lang w:eastAsia="zh-Hans"/>
              </w:rPr>
              <w:t>综合保障部、</w:t>
            </w:r>
            <w:r w:rsidRPr="00145717">
              <w:rPr>
                <w:rFonts w:eastAsia="仿宋_GB2312" w:hint="eastAsia"/>
                <w:kern w:val="0"/>
              </w:rPr>
              <w:t>研工部、学工部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3-4-3</w:t>
            </w:r>
            <w:r>
              <w:rPr>
                <w:rFonts w:eastAsia="仿宋_GB2312"/>
                <w:kern w:val="0"/>
              </w:rPr>
              <w:t>学校组织开展光盘行动。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学校组织开展光盘行动，效果明显，得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分；没有开展或无明显效果，均不得分。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体现活动记录和活动成果的文字、照片、视频等材料。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团委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团委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3-4-4</w:t>
            </w:r>
            <w:r>
              <w:rPr>
                <w:rFonts w:eastAsia="仿宋_GB2312"/>
                <w:kern w:val="0"/>
              </w:rPr>
              <w:t>学校组织开展爱国卫生运动。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学校组织开展爱国卫生运动，效果明显，得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分；没有开展或无明显效果，均不得分。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体现活动记录和活动成果的文字、照片、视频等材料。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党政办、</w:t>
            </w:r>
            <w:r>
              <w:rPr>
                <w:rFonts w:eastAsia="仿宋_GB2312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3-4-5</w:t>
            </w:r>
            <w:r>
              <w:rPr>
                <w:rFonts w:eastAsia="仿宋_GB2312"/>
                <w:kern w:val="0"/>
              </w:rPr>
              <w:t>学校开展塑料污染防治科普活动。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学校组织开展塑料污染防治科普活动，效果明显，得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分；没有开展或无明显效果，均不得分。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体现活动记录和活动成果的文字、照片、视频等材料。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团委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团委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3-4-6</w:t>
            </w:r>
            <w:r>
              <w:rPr>
                <w:rFonts w:eastAsia="仿宋_GB2312"/>
                <w:kern w:val="0"/>
              </w:rPr>
              <w:t>师生积极参与绿化、美化、净化校园劳动。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师生积极参与绿化、美化、净化校园劳动，效果明显，得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分；没有开展或无明显效果，均不得分。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体现活动记录和活动成果的文字、照片、视频等材料。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综合保障部</w:t>
            </w:r>
            <w:r w:rsidRPr="00145717">
              <w:rPr>
                <w:rFonts w:eastAsia="仿宋_GB2312" w:hint="eastAsia"/>
                <w:kern w:val="0"/>
              </w:rPr>
              <w:t>、团委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Pr="00775213" w:rsidRDefault="00FE608B" w:rsidP="00190EFC">
            <w:pPr>
              <w:rPr>
                <w:rFonts w:eastAsia="仿宋_GB2312"/>
                <w:kern w:val="0"/>
              </w:rPr>
            </w:pPr>
            <w:r w:rsidRPr="00775213">
              <w:rPr>
                <w:rFonts w:eastAsia="仿宋_GB2312"/>
                <w:kern w:val="0"/>
              </w:rPr>
              <w:t>3-4-7</w:t>
            </w:r>
            <w:r w:rsidRPr="00775213">
              <w:rPr>
                <w:rFonts w:eastAsia="仿宋_GB2312"/>
                <w:kern w:val="0"/>
              </w:rPr>
              <w:t>学生参与生态文明实践活动普及率</w:t>
            </w:r>
            <w:r w:rsidRPr="00775213">
              <w:rPr>
                <w:rFonts w:eastAsia="仿宋_GB2312"/>
                <w:kern w:val="0"/>
              </w:rPr>
              <w:t>100%</w:t>
            </w:r>
            <w:r w:rsidRPr="00775213">
              <w:rPr>
                <w:rFonts w:eastAsia="仿宋_GB2312"/>
                <w:kern w:val="0"/>
              </w:rPr>
              <w:t>。</w:t>
            </w:r>
          </w:p>
        </w:tc>
        <w:tc>
          <w:tcPr>
            <w:tcW w:w="0" w:type="auto"/>
            <w:vAlign w:val="center"/>
          </w:tcPr>
          <w:p w:rsidR="00FE608B" w:rsidRPr="00775213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775213">
              <w:rPr>
                <w:rFonts w:eastAsia="仿宋_GB2312"/>
                <w:kern w:val="0"/>
              </w:rPr>
              <w:t>3</w:t>
            </w:r>
            <w:r w:rsidRPr="00775213"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Pr="00775213" w:rsidRDefault="00FE608B" w:rsidP="00190EFC">
            <w:pPr>
              <w:rPr>
                <w:rFonts w:eastAsia="仿宋_GB2312"/>
                <w:kern w:val="0"/>
              </w:rPr>
            </w:pPr>
            <w:r w:rsidRPr="00775213">
              <w:rPr>
                <w:rFonts w:eastAsia="仿宋_GB2312"/>
                <w:kern w:val="0"/>
              </w:rPr>
              <w:t>学生参与生态文明实践活动普及率</w:t>
            </w:r>
            <w:r w:rsidRPr="00775213">
              <w:rPr>
                <w:rFonts w:eastAsia="仿宋_GB2312"/>
                <w:kern w:val="0"/>
              </w:rPr>
              <w:t>100%</w:t>
            </w:r>
            <w:r w:rsidRPr="00775213">
              <w:rPr>
                <w:rFonts w:eastAsia="仿宋_GB2312"/>
                <w:kern w:val="0"/>
              </w:rPr>
              <w:t>的得</w:t>
            </w:r>
            <w:r w:rsidRPr="00775213">
              <w:rPr>
                <w:rFonts w:eastAsia="仿宋_GB2312"/>
                <w:kern w:val="0"/>
              </w:rPr>
              <w:t>3</w:t>
            </w:r>
            <w:r w:rsidRPr="00775213">
              <w:rPr>
                <w:rFonts w:eastAsia="仿宋_GB2312"/>
                <w:kern w:val="0"/>
              </w:rPr>
              <w:t>分；达不到的不得分。</w:t>
            </w:r>
          </w:p>
        </w:tc>
        <w:tc>
          <w:tcPr>
            <w:tcW w:w="1701" w:type="dxa"/>
            <w:vAlign w:val="center"/>
          </w:tcPr>
          <w:p w:rsidR="00FE608B" w:rsidRPr="00775213" w:rsidRDefault="00FE608B" w:rsidP="00190EFC">
            <w:pPr>
              <w:rPr>
                <w:rFonts w:eastAsia="仿宋_GB2312"/>
                <w:kern w:val="0"/>
              </w:rPr>
            </w:pPr>
            <w:r w:rsidRPr="00775213">
              <w:rPr>
                <w:rFonts w:eastAsia="仿宋_GB2312"/>
                <w:kern w:val="0"/>
              </w:rPr>
              <w:t>调查问卷、调查结果相关材料。</w:t>
            </w:r>
          </w:p>
        </w:tc>
        <w:tc>
          <w:tcPr>
            <w:tcW w:w="993" w:type="dxa"/>
            <w:vAlign w:val="center"/>
          </w:tcPr>
          <w:p w:rsidR="00FE608B" w:rsidRPr="00775213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 w:rsidRPr="00775213">
              <w:rPr>
                <w:rFonts w:eastAsia="仿宋_GB2312" w:hint="eastAsia"/>
                <w:kern w:val="0"/>
                <w:lang w:eastAsia="zh-Hans"/>
              </w:rPr>
              <w:t>团委</w:t>
            </w:r>
          </w:p>
        </w:tc>
        <w:tc>
          <w:tcPr>
            <w:tcW w:w="1438" w:type="dxa"/>
            <w:vAlign w:val="center"/>
          </w:tcPr>
          <w:p w:rsidR="00FE608B" w:rsidRPr="00775213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775213">
              <w:rPr>
                <w:rFonts w:eastAsia="仿宋_GB2312" w:hint="eastAsia"/>
                <w:kern w:val="0"/>
              </w:rPr>
              <w:t>团委、宣传部、研工部、学工部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  <w:highlight w:val="green"/>
              </w:rPr>
            </w:pPr>
            <w:r>
              <w:rPr>
                <w:rFonts w:eastAsia="仿宋_GB2312"/>
                <w:kern w:val="0"/>
              </w:rPr>
              <w:t>3-5</w:t>
            </w:r>
            <w:r>
              <w:rPr>
                <w:rFonts w:eastAsia="仿宋_GB2312"/>
                <w:kern w:val="0"/>
              </w:rPr>
              <w:t>组织师生参与绿色志愿服务活动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  <w:highlight w:val="green"/>
              </w:rPr>
            </w:pPr>
            <w:r>
              <w:rPr>
                <w:rFonts w:eastAsia="仿宋_GB2312"/>
                <w:kern w:val="0"/>
              </w:rPr>
              <w:t>3-5-1</w:t>
            </w:r>
            <w:r>
              <w:rPr>
                <w:rFonts w:eastAsia="仿宋_GB2312"/>
                <w:kern w:val="0"/>
              </w:rPr>
              <w:t>学校组建生态环保组织</w:t>
            </w:r>
            <w:r w:rsidRPr="00AD4024">
              <w:rPr>
                <w:rFonts w:eastAsia="仿宋_GB2312" w:hint="eastAsia"/>
                <w:kern w:val="0"/>
              </w:rPr>
              <w:t>以及“生态文明”博士生讲师团</w:t>
            </w:r>
            <w:r>
              <w:rPr>
                <w:rFonts w:eastAsia="仿宋_GB2312"/>
                <w:kern w:val="0"/>
              </w:rPr>
              <w:t>，积极参与公益</w:t>
            </w:r>
            <w:r>
              <w:rPr>
                <w:rFonts w:eastAsia="仿宋_GB2312" w:hint="eastAsia"/>
                <w:kern w:val="0"/>
              </w:rPr>
              <w:t>并</w:t>
            </w:r>
            <w:r>
              <w:rPr>
                <w:rFonts w:eastAsia="仿宋_GB2312"/>
                <w:kern w:val="0"/>
              </w:rPr>
              <w:t>开展志愿宣讲活动。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学校组建生态环保组织</w:t>
            </w:r>
            <w:r>
              <w:rPr>
                <w:rFonts w:eastAsia="仿宋_GB2312" w:hint="eastAsia"/>
                <w:kern w:val="0"/>
              </w:rPr>
              <w:t>以及</w:t>
            </w:r>
            <w:r w:rsidRPr="00AD4024">
              <w:rPr>
                <w:rFonts w:eastAsia="仿宋_GB2312" w:hint="eastAsia"/>
                <w:kern w:val="0"/>
              </w:rPr>
              <w:t>“生态文明”博士生讲师团</w:t>
            </w:r>
            <w:r>
              <w:rPr>
                <w:rFonts w:eastAsia="仿宋_GB2312"/>
                <w:kern w:val="0"/>
              </w:rPr>
              <w:t>积极参与公益</w:t>
            </w:r>
            <w:r>
              <w:rPr>
                <w:rFonts w:eastAsia="仿宋_GB2312" w:hint="eastAsia"/>
                <w:kern w:val="0"/>
              </w:rPr>
              <w:t>并</w:t>
            </w:r>
            <w:r>
              <w:rPr>
                <w:rFonts w:eastAsia="仿宋_GB2312"/>
                <w:kern w:val="0"/>
              </w:rPr>
              <w:t>开展志愿宣讲活动，效果明显，得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分；没有组建生态环保组织</w:t>
            </w:r>
            <w:r>
              <w:rPr>
                <w:rFonts w:eastAsia="仿宋_GB2312" w:hint="eastAsia"/>
                <w:kern w:val="0"/>
              </w:rPr>
              <w:t>以及</w:t>
            </w:r>
            <w:r w:rsidRPr="00AD4024">
              <w:rPr>
                <w:rFonts w:eastAsia="仿宋_GB2312" w:hint="eastAsia"/>
                <w:kern w:val="0"/>
              </w:rPr>
              <w:t>“生态文明”博士生讲师团</w:t>
            </w:r>
            <w:r>
              <w:rPr>
                <w:rFonts w:eastAsia="仿宋_GB2312"/>
                <w:kern w:val="0"/>
              </w:rPr>
              <w:t>参与公益</w:t>
            </w:r>
            <w:r>
              <w:rPr>
                <w:rFonts w:eastAsia="仿宋_GB2312" w:hint="eastAsia"/>
                <w:kern w:val="0"/>
              </w:rPr>
              <w:t>并</w:t>
            </w:r>
            <w:r>
              <w:rPr>
                <w:rFonts w:eastAsia="仿宋_GB2312"/>
                <w:kern w:val="0"/>
              </w:rPr>
              <w:t>开展志愿宣讲活动或活动无明显效果，均不得分。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参与公益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宣讲活动的记录、照片、视频等材料。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团委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团委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研工部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  <w:highlight w:val="green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  <w:highlight w:val="green"/>
              </w:rPr>
            </w:pPr>
            <w:r>
              <w:rPr>
                <w:rFonts w:eastAsia="仿宋_GB2312"/>
                <w:kern w:val="0"/>
              </w:rPr>
              <w:t>3-5-2</w:t>
            </w:r>
            <w:r>
              <w:rPr>
                <w:rFonts w:eastAsia="仿宋_GB2312"/>
                <w:kern w:val="0"/>
              </w:rPr>
              <w:t>学校党支部、团支部组织师生积极参与生态环境保护的社会公益活动。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党支部、团支部组织师生参与社会环保公益活动，效果明显，得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分；没有组织活动或活动无明显效果，均不得分。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参与公益活动的记录、照片、视频等材料。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组织部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组织部、</w:t>
            </w:r>
            <w:r>
              <w:rPr>
                <w:rFonts w:eastAsia="仿宋_GB2312"/>
                <w:kern w:val="0"/>
              </w:rPr>
              <w:t>团委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4.</w:t>
            </w:r>
          </w:p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运行管理（</w:t>
            </w:r>
            <w:r>
              <w:rPr>
                <w:rFonts w:eastAsia="仿宋_GB2312"/>
                <w:kern w:val="0"/>
              </w:rPr>
              <w:t>28</w:t>
            </w:r>
            <w:r>
              <w:rPr>
                <w:rFonts w:eastAsia="仿宋_GB2312"/>
                <w:kern w:val="0"/>
              </w:rPr>
              <w:lastRenderedPageBreak/>
              <w:t>分）</w:t>
            </w: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4-1</w:t>
            </w:r>
            <w:r>
              <w:rPr>
                <w:rFonts w:eastAsia="仿宋_GB2312"/>
                <w:kern w:val="0"/>
              </w:rPr>
              <w:t>合理设置绿化用地，提升校园绿化质量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4-1-1</w:t>
            </w:r>
            <w:r>
              <w:rPr>
                <w:rFonts w:eastAsia="仿宋_GB2312"/>
                <w:kern w:val="0"/>
              </w:rPr>
              <w:t>学校绿地率不低于</w:t>
            </w:r>
            <w:r>
              <w:rPr>
                <w:rFonts w:eastAsia="仿宋_GB2312"/>
                <w:kern w:val="0"/>
              </w:rPr>
              <w:t>30%</w:t>
            </w:r>
            <w:r>
              <w:rPr>
                <w:rFonts w:eastAsia="仿宋_GB2312"/>
                <w:kern w:val="0"/>
              </w:rPr>
              <w:t>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学校绿地率达到</w:t>
            </w:r>
            <w:r>
              <w:rPr>
                <w:rFonts w:eastAsia="仿宋_GB2312"/>
                <w:kern w:val="0"/>
              </w:rPr>
              <w:t>30%</w:t>
            </w:r>
            <w:r>
              <w:rPr>
                <w:rFonts w:eastAsia="仿宋_GB2312"/>
                <w:kern w:val="0"/>
              </w:rPr>
              <w:t>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分；达不到的不得分。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能够体现学校绿地率的文件、照片等材料。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4-1-2</w:t>
            </w:r>
            <w:r>
              <w:rPr>
                <w:rFonts w:eastAsia="仿宋_GB2312"/>
                <w:kern w:val="0"/>
              </w:rPr>
              <w:t>校园绿化水平较</w:t>
            </w:r>
            <w:r>
              <w:rPr>
                <w:rFonts w:eastAsia="仿宋_GB2312"/>
                <w:kern w:val="0"/>
              </w:rPr>
              <w:lastRenderedPageBreak/>
              <w:t>好，植物配置合理，绿化用地无折枝毁木现象。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3</w:t>
            </w:r>
            <w:r>
              <w:rPr>
                <w:rFonts w:eastAsia="仿宋_GB2312"/>
                <w:kern w:val="0"/>
              </w:rPr>
              <w:lastRenderedPageBreak/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学校绿地的植物种类较丰富，得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</w:t>
            </w:r>
            <w:r>
              <w:rPr>
                <w:rFonts w:eastAsia="仿宋_GB2312"/>
                <w:kern w:val="0"/>
              </w:rPr>
              <w:lastRenderedPageBreak/>
              <w:t>植物配置合理，观赏性较高，得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分；无折枝毁木现象，得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分；未达到相关条件，不得分。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能够体现绿化情</w:t>
            </w:r>
            <w:r>
              <w:rPr>
                <w:rFonts w:eastAsia="仿宋_GB2312"/>
                <w:kern w:val="0"/>
              </w:rPr>
              <w:lastRenderedPageBreak/>
              <w:t>况的学校总平面图、照片等材料。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lastRenderedPageBreak/>
              <w:t>综合保</w:t>
            </w:r>
            <w:r>
              <w:rPr>
                <w:rFonts w:eastAsia="仿宋_GB2312" w:hint="eastAsia"/>
                <w:kern w:val="0"/>
                <w:lang w:eastAsia="zh-Hans"/>
              </w:rPr>
              <w:lastRenderedPageBreak/>
              <w:t>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lastRenderedPageBreak/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4-1-3</w:t>
            </w:r>
            <w:r>
              <w:rPr>
                <w:rFonts w:eastAsia="仿宋_GB2312"/>
                <w:kern w:val="0"/>
              </w:rPr>
              <w:t>学校绿化养护等级达到二级以上。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绿化养护等级达到二级及以上，得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分；达不到的不得分。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能够证明学校绿化养护等级的材料。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4-2</w:t>
            </w:r>
            <w:r>
              <w:rPr>
                <w:rFonts w:eastAsia="仿宋_GB2312"/>
                <w:kern w:val="0"/>
              </w:rPr>
              <w:t>运用智能化技术进行校园建筑及设备的绿色运行管理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4-2-1</w:t>
            </w:r>
            <w:r>
              <w:rPr>
                <w:rFonts w:eastAsia="仿宋_GB2312"/>
                <w:kern w:val="0"/>
              </w:rPr>
              <w:t>加快智慧校园建设与升级，建立绿色学校智能化系统，并运行有效。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建立绿色学校智能化系统，得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分；绿色学校智能化系统运行有效，得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分；未建立绿色学校智能化系统或建有系统未投入使用，均不得分。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系统界面截图、说明书、采购合同、交付成果报告等材料。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4-3</w:t>
            </w:r>
            <w:r>
              <w:rPr>
                <w:rFonts w:eastAsia="仿宋_GB2312"/>
                <w:kern w:val="0"/>
              </w:rPr>
              <w:t>有序推进新建绿色建筑和对既有建筑绿色化改造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4-3-1</w:t>
            </w:r>
            <w:r>
              <w:rPr>
                <w:rFonts w:eastAsia="仿宋_GB2312"/>
                <w:kern w:val="0"/>
              </w:rPr>
              <w:t>学校近三年新建建筑使用绿色建筑材料，满足绿色建筑要求。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新建绿色建筑达到《绿色建筑评价标准》三星级，得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分；达不到的不得分。近三年无新建建筑的自动得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体现绿色建筑星级的文件、图纸、证书等。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4-3-2</w:t>
            </w:r>
            <w:r>
              <w:rPr>
                <w:rFonts w:eastAsia="仿宋_GB2312"/>
                <w:kern w:val="0"/>
              </w:rPr>
              <w:t>近三年有对既有建筑进行绿色化改造。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既有建筑绿色化改造符合《既有建筑绿色改造评价标准》要求，得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分；不符合标准，不得分。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现场照片、合同文件等。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4-4</w:t>
            </w:r>
            <w:r>
              <w:rPr>
                <w:rFonts w:eastAsia="仿宋_GB2312"/>
                <w:kern w:val="0"/>
              </w:rPr>
              <w:t>加强能源资源的计量与公示，提升资源能源利用率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4-4-1</w:t>
            </w:r>
            <w:r>
              <w:rPr>
                <w:rFonts w:eastAsia="仿宋_GB2312"/>
                <w:kern w:val="0"/>
              </w:rPr>
              <w:t>开展校园能源资源统计和监测。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积极开展校园能源资源统计和监测，得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分；未开展校园能源资源统计和监测，不得分。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统计和监测的相关记录、表格、图片等材料。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4-4-2</w:t>
            </w:r>
            <w:r>
              <w:rPr>
                <w:rFonts w:eastAsia="仿宋_GB2312"/>
                <w:kern w:val="0"/>
              </w:rPr>
              <w:t>制定资源能源统计与公示相关规定与措施，定期开展能源审计，每月进行能效公示。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制定资源能源统计与公示相关规定与措施，得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分；定期开展能源审计、每月进行能效公示，得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分；没有相关规定与措施或未定期进行能源审计、能效公示，均不得分。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资源能源统计与公示的制度文件，审计和公示的记录、表格、图片等材料。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4-4-3</w:t>
            </w:r>
            <w:r>
              <w:rPr>
                <w:rFonts w:eastAsia="仿宋_GB2312"/>
                <w:kern w:val="0"/>
              </w:rPr>
              <w:t>建立校园节能监管平台，并运行有效。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建立校园节能监管平台</w:t>
            </w:r>
            <w:r>
              <w:rPr>
                <w:rFonts w:eastAsia="仿宋_GB2312"/>
                <w:kern w:val="0"/>
              </w:rPr>
              <w:t>,</w:t>
            </w:r>
            <w:r>
              <w:rPr>
                <w:rFonts w:eastAsia="仿宋_GB2312"/>
                <w:kern w:val="0"/>
              </w:rPr>
              <w:t>运行有效，得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分；校园节能监管平台未投入使用，不得分。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系统界面截图、现场照片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4-5</w:t>
            </w:r>
            <w:r>
              <w:rPr>
                <w:rFonts w:eastAsia="仿宋_GB2312"/>
                <w:kern w:val="0"/>
              </w:rPr>
              <w:t>绿色管理制度实施成效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4-5-1</w:t>
            </w:r>
            <w:r>
              <w:rPr>
                <w:rFonts w:eastAsia="仿宋_GB2312"/>
                <w:kern w:val="0"/>
              </w:rPr>
              <w:t>学校使用节水、节电等绿色节能产品。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使用节水设备、节能灯具等绿色节能产品，得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分；未使用绿色节能产品，不得分。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现场照片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trHeight w:val="535"/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4-5-2</w:t>
            </w:r>
            <w:r>
              <w:rPr>
                <w:rFonts w:eastAsia="仿宋_GB2312"/>
                <w:color w:val="000000"/>
                <w:kern w:val="0"/>
              </w:rPr>
              <w:t>学校实施垃圾分类管理</w:t>
            </w:r>
            <w:r>
              <w:rPr>
                <w:rFonts w:eastAsia="仿宋_GB2312"/>
                <w:kern w:val="0"/>
              </w:rPr>
              <w:t>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5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学校按要求设置垃圾分类桶站，得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分；不存在混装混运现象，得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分；能够保证垃圾进行有效处理，得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分；与有资质的单位签订收运处理合同，得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分；教职工和学生的垃圾分类知晓率、参与率高，得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分；未达到相关条件，不得分。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现场照片、合同文件等材料。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4-5-3</w:t>
            </w:r>
            <w:r>
              <w:rPr>
                <w:rFonts w:eastAsia="仿宋_GB2312"/>
                <w:kern w:val="0"/>
              </w:rPr>
              <w:t>校园内一次性用品的使用得到控制。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一次性餐具、塑料袋、纸杯等一次性用品的使用得到控制，得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分；随意使用一次性用品，不得分。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现场照片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4-5-4</w:t>
            </w:r>
            <w:r>
              <w:rPr>
                <w:rFonts w:eastAsia="仿宋_GB2312"/>
                <w:kern w:val="0"/>
              </w:rPr>
              <w:t>学校食堂践行</w:t>
            </w:r>
            <w:r>
              <w:rPr>
                <w:rFonts w:eastAsia="仿宋_GB2312"/>
                <w:kern w:val="0"/>
              </w:rPr>
              <w:t>“</w:t>
            </w:r>
            <w:r>
              <w:rPr>
                <w:rFonts w:eastAsia="仿宋_GB2312"/>
                <w:kern w:val="0"/>
              </w:rPr>
              <w:t>光盘行动</w:t>
            </w:r>
            <w:r>
              <w:rPr>
                <w:rFonts w:eastAsia="仿宋_GB2312"/>
                <w:kern w:val="0"/>
              </w:rPr>
              <w:t>”</w:t>
            </w:r>
            <w:r>
              <w:rPr>
                <w:rFonts w:eastAsia="仿宋_GB2312"/>
                <w:kern w:val="0"/>
              </w:rPr>
              <w:t>计划。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学校食堂有光盘行动标语，得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分；没有明显浪费现象，得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分；未达到相关条件，不得分。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现场照片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4-6</w:t>
            </w:r>
            <w:r>
              <w:rPr>
                <w:rFonts w:eastAsia="仿宋_GB2312"/>
                <w:kern w:val="0"/>
              </w:rPr>
              <w:t>因地制宜开展可再生能源利用、雨水（再生水）回用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4-6-1</w:t>
            </w:r>
            <w:r>
              <w:rPr>
                <w:rFonts w:eastAsia="仿宋_GB2312"/>
                <w:kern w:val="0"/>
              </w:rPr>
              <w:t>利用</w:t>
            </w:r>
            <w:bookmarkStart w:id="0" w:name="_Hlk64700004"/>
            <w:r>
              <w:rPr>
                <w:rFonts w:eastAsia="仿宋_GB2312"/>
                <w:kern w:val="0"/>
              </w:rPr>
              <w:t>可再生能源</w:t>
            </w:r>
            <w:bookmarkEnd w:id="0"/>
            <w:r>
              <w:rPr>
                <w:rFonts w:eastAsia="仿宋_GB2312"/>
                <w:kern w:val="0"/>
              </w:rPr>
              <w:t>解决电量、供暖、生活热水等需求。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建有并使用可再生能源利用设施，得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分；缺少可再生能源利用设施，不得分。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项目采购合同、项目运行评估报告等材料。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4-6-2</w:t>
            </w:r>
            <w:r>
              <w:rPr>
                <w:rFonts w:eastAsia="仿宋_GB2312"/>
                <w:kern w:val="0"/>
              </w:rPr>
              <w:t>建设再生水综合利用系统、雨水收集利用系统。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建有并使用相关设施设备，得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分；缺少相关设施设备，不得分。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项目采购合同、项目运行评估报告等材料。</w:t>
            </w:r>
          </w:p>
          <w:p w:rsidR="00FE608B" w:rsidRDefault="00FE608B" w:rsidP="00190EFC">
            <w:pPr>
              <w:rPr>
                <w:rFonts w:eastAsia="仿宋_GB2312"/>
                <w:kern w:val="0"/>
              </w:rPr>
            </w:pP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综合保障部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5.</w:t>
            </w:r>
          </w:p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创新研究（</w:t>
            </w:r>
            <w:r>
              <w:rPr>
                <w:rFonts w:eastAsia="仿宋_GB2312"/>
                <w:kern w:val="0"/>
              </w:rPr>
              <w:t>4</w:t>
            </w:r>
            <w:r>
              <w:rPr>
                <w:rFonts w:eastAsia="仿宋_GB2312"/>
                <w:kern w:val="0"/>
              </w:rPr>
              <w:t>分）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5-1</w:t>
            </w:r>
            <w:r>
              <w:rPr>
                <w:rFonts w:eastAsia="仿宋_GB2312"/>
                <w:kern w:val="0"/>
              </w:rPr>
              <w:t>开设生态文明类特色课程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5-1-1</w:t>
            </w:r>
            <w:r>
              <w:rPr>
                <w:rFonts w:eastAsia="仿宋_GB2312"/>
                <w:kern w:val="0"/>
              </w:rPr>
              <w:t>学校开设面向社会的生态文明类特色课程。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学校在线上或线下开设生态文明类公开课，得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分；线上或线下未开设生态文明类公开课，不得分。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课程的公开报道、文字、照片、视频等材料。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教务处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教务处、研究生院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5-2</w:t>
            </w:r>
            <w:r>
              <w:rPr>
                <w:rFonts w:eastAsia="仿宋_GB2312"/>
                <w:kern w:val="0"/>
              </w:rPr>
              <w:t>鼓励师生进行绿色科技发明创造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5-2-1</w:t>
            </w:r>
            <w:r>
              <w:rPr>
                <w:rFonts w:eastAsia="仿宋_GB2312"/>
                <w:kern w:val="0"/>
              </w:rPr>
              <w:t>师生积极开展绿色科技研发、推广和服务活动。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开展活动，并且有科研成果推广、应用、转化，酌情得</w:t>
            </w:r>
            <w:r>
              <w:rPr>
                <w:rFonts w:eastAsia="仿宋_GB2312"/>
                <w:kern w:val="0"/>
              </w:rPr>
              <w:t>1-2</w:t>
            </w:r>
            <w:r>
              <w:rPr>
                <w:rFonts w:eastAsia="仿宋_GB2312"/>
                <w:kern w:val="0"/>
              </w:rPr>
              <w:t>分；未开展活动，不得分。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体现活动记录和活动成果的公开报道、文字、照片、视频等材料。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科技处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科技处、研究生院、教务处</w:t>
            </w:r>
          </w:p>
        </w:tc>
      </w:tr>
      <w:tr w:rsidR="00FE608B" w:rsidTr="00190EFC">
        <w:trPr>
          <w:jc w:val="center"/>
        </w:trPr>
        <w:tc>
          <w:tcPr>
            <w:tcW w:w="0" w:type="auto"/>
            <w:vMerge w:val="restart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6.</w:t>
            </w:r>
            <w:r>
              <w:rPr>
                <w:rFonts w:eastAsia="仿宋_GB2312"/>
                <w:kern w:val="0"/>
              </w:rPr>
              <w:t>加分项（</w:t>
            </w:r>
            <w:r>
              <w:rPr>
                <w:rFonts w:eastAsia="仿宋_GB2312"/>
                <w:kern w:val="0"/>
              </w:rPr>
              <w:t>10</w:t>
            </w:r>
            <w:r>
              <w:rPr>
                <w:rFonts w:eastAsia="仿宋_GB2312"/>
                <w:kern w:val="0"/>
              </w:rPr>
              <w:t>分）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6-1</w:t>
            </w:r>
            <w:r>
              <w:rPr>
                <w:rFonts w:eastAsia="仿宋_GB2312"/>
                <w:kern w:val="0"/>
              </w:rPr>
              <w:t>获评生态文明精品课程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6-1-1</w:t>
            </w:r>
            <w:r>
              <w:rPr>
                <w:rFonts w:eastAsia="仿宋_GB2312"/>
                <w:kern w:val="0"/>
              </w:rPr>
              <w:t>近三年学校课程获评省部级以上生态文明类精品课程。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获评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门精品课程加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分，上限为</w:t>
            </w: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获奖证书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教务处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145717">
              <w:rPr>
                <w:rFonts w:eastAsia="仿宋_GB2312" w:hint="eastAsia"/>
                <w:kern w:val="0"/>
              </w:rPr>
              <w:t>教务处</w:t>
            </w:r>
            <w:r>
              <w:rPr>
                <w:rFonts w:eastAsia="仿宋_GB2312" w:hint="eastAsia"/>
                <w:kern w:val="0"/>
              </w:rPr>
              <w:t>、</w:t>
            </w:r>
            <w:r w:rsidRPr="00145717">
              <w:rPr>
                <w:rFonts w:eastAsia="仿宋_GB2312" w:hint="eastAsia"/>
                <w:kern w:val="0"/>
              </w:rPr>
              <w:t>研究生院</w:t>
            </w:r>
          </w:p>
        </w:tc>
      </w:tr>
      <w:tr w:rsidR="00FE608B" w:rsidTr="00190EFC">
        <w:trPr>
          <w:trHeight w:val="794"/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6-2</w:t>
            </w:r>
            <w:r>
              <w:rPr>
                <w:rFonts w:eastAsia="仿宋_GB2312"/>
                <w:kern w:val="0"/>
              </w:rPr>
              <w:t>获评生态文明教育基地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6-2-1</w:t>
            </w:r>
            <w:r>
              <w:rPr>
                <w:rFonts w:eastAsia="仿宋_GB2312"/>
                <w:kern w:val="0"/>
              </w:rPr>
              <w:t>近三年学校获得省部级以上生态文明类教育基地称号。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获得称号，加</w:t>
            </w: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分；没有获得称号，不加分。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获奖证书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 w:rsidRPr="002923B5">
              <w:rPr>
                <w:rFonts w:eastAsia="仿宋_GB2312" w:hint="eastAsia"/>
                <w:kern w:val="0"/>
                <w:lang w:eastAsia="zh-Hans"/>
              </w:rPr>
              <w:t>社会服务和综合研究部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2923B5">
              <w:rPr>
                <w:rFonts w:eastAsia="仿宋_GB2312" w:hint="eastAsia"/>
                <w:kern w:val="0"/>
              </w:rPr>
              <w:t>社会服务和综合研究部</w:t>
            </w:r>
          </w:p>
        </w:tc>
      </w:tr>
      <w:tr w:rsidR="00FE608B" w:rsidTr="00190EFC">
        <w:trPr>
          <w:trHeight w:val="564"/>
          <w:jc w:val="center"/>
        </w:trPr>
        <w:tc>
          <w:tcPr>
            <w:tcW w:w="0" w:type="auto"/>
            <w:vMerge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6-3</w:t>
            </w:r>
            <w:r>
              <w:rPr>
                <w:rFonts w:eastAsia="仿宋_GB2312"/>
                <w:kern w:val="0"/>
              </w:rPr>
              <w:t>获得生态文明领域奖项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6-3-1</w:t>
            </w:r>
            <w:r>
              <w:rPr>
                <w:rFonts w:eastAsia="仿宋_GB2312"/>
                <w:kern w:val="0"/>
              </w:rPr>
              <w:t>近三年学校和师生获得生态文明类省部级以上奖项或称号。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每获得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项加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分，上限为</w:t>
            </w:r>
            <w:r>
              <w:rPr>
                <w:rFonts w:eastAsia="仿宋_GB2312"/>
                <w:kern w:val="0"/>
              </w:rPr>
              <w:t>4</w:t>
            </w:r>
            <w:r>
              <w:rPr>
                <w:rFonts w:eastAsia="仿宋_GB2312"/>
                <w:kern w:val="0"/>
              </w:rPr>
              <w:t>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获奖证书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人事处、</w:t>
            </w:r>
            <w:r w:rsidRPr="0029275D">
              <w:rPr>
                <w:rFonts w:eastAsia="仿宋_GB2312" w:hint="eastAsia"/>
                <w:kern w:val="0"/>
              </w:rPr>
              <w:t>教务处、</w:t>
            </w:r>
            <w:r>
              <w:rPr>
                <w:rFonts w:eastAsia="仿宋_GB2312"/>
                <w:kern w:val="0"/>
              </w:rPr>
              <w:t>学工部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研工部</w:t>
            </w:r>
          </w:p>
        </w:tc>
      </w:tr>
      <w:tr w:rsidR="00FE608B" w:rsidTr="00190EFC">
        <w:trPr>
          <w:trHeight w:val="1054"/>
          <w:jc w:val="center"/>
        </w:trPr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7.</w:t>
            </w:r>
            <w:r>
              <w:rPr>
                <w:rFonts w:eastAsia="仿宋_GB2312"/>
                <w:kern w:val="0"/>
              </w:rPr>
              <w:t>控制项（</w:t>
            </w:r>
            <w:r>
              <w:rPr>
                <w:rFonts w:eastAsia="仿宋_GB2312"/>
                <w:kern w:val="0"/>
              </w:rPr>
              <w:t>10</w:t>
            </w:r>
            <w:r>
              <w:rPr>
                <w:rFonts w:eastAsia="仿宋_GB2312"/>
                <w:kern w:val="0"/>
              </w:rPr>
              <w:t>分）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7-1</w:t>
            </w:r>
            <w:r>
              <w:rPr>
                <w:rFonts w:eastAsia="仿宋_GB2312"/>
                <w:kern w:val="0"/>
              </w:rPr>
              <w:t>学校受处理情况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7-1-1</w:t>
            </w:r>
            <w:r>
              <w:rPr>
                <w:rFonts w:eastAsia="仿宋_GB2312"/>
                <w:kern w:val="0"/>
              </w:rPr>
              <w:t>学校近三年在精神文明、生态环保和平安校园方面受处理情况。</w:t>
            </w:r>
          </w:p>
        </w:tc>
        <w:tc>
          <w:tcPr>
            <w:tcW w:w="0" w:type="auto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</w:t>
            </w:r>
            <w:r>
              <w:rPr>
                <w:rFonts w:eastAsia="仿宋_GB2312"/>
                <w:kern w:val="0"/>
              </w:rPr>
              <w:t>分</w:t>
            </w:r>
          </w:p>
        </w:tc>
        <w:tc>
          <w:tcPr>
            <w:tcW w:w="3663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学校在执法检查和行业监督考核中受到处理的酌情扣</w:t>
            </w:r>
            <w:r>
              <w:rPr>
                <w:rFonts w:eastAsia="仿宋_GB2312"/>
                <w:kern w:val="0"/>
              </w:rPr>
              <w:t>5-10</w:t>
            </w:r>
            <w:r>
              <w:rPr>
                <w:rFonts w:eastAsia="仿宋_GB2312"/>
                <w:kern w:val="0"/>
              </w:rPr>
              <w:t>分。</w:t>
            </w:r>
          </w:p>
        </w:tc>
        <w:tc>
          <w:tcPr>
            <w:tcW w:w="1701" w:type="dxa"/>
            <w:vAlign w:val="center"/>
          </w:tcPr>
          <w:p w:rsidR="00FE608B" w:rsidRDefault="00FE608B" w:rsidP="00190EFC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执法监督部门的相关文件</w:t>
            </w:r>
          </w:p>
        </w:tc>
        <w:tc>
          <w:tcPr>
            <w:tcW w:w="993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  <w:lang w:eastAsia="zh-Hans"/>
              </w:rPr>
            </w:pPr>
            <w:r>
              <w:rPr>
                <w:rFonts w:eastAsia="仿宋_GB2312" w:hint="eastAsia"/>
                <w:kern w:val="0"/>
                <w:lang w:eastAsia="zh-Hans"/>
              </w:rPr>
              <w:t>党政办</w:t>
            </w:r>
          </w:p>
        </w:tc>
        <w:tc>
          <w:tcPr>
            <w:tcW w:w="1438" w:type="dxa"/>
            <w:vAlign w:val="center"/>
          </w:tcPr>
          <w:p w:rsidR="00FE608B" w:rsidRDefault="00FE608B" w:rsidP="00190EFC">
            <w:pPr>
              <w:jc w:val="center"/>
              <w:rPr>
                <w:rFonts w:eastAsia="仿宋_GB2312"/>
                <w:kern w:val="0"/>
              </w:rPr>
            </w:pPr>
            <w:r w:rsidRPr="0029275D">
              <w:rPr>
                <w:rFonts w:eastAsia="仿宋_GB2312" w:hint="eastAsia"/>
                <w:kern w:val="0"/>
              </w:rPr>
              <w:t>党政办</w:t>
            </w:r>
          </w:p>
        </w:tc>
      </w:tr>
    </w:tbl>
    <w:p w:rsidR="00FE608B" w:rsidRDefault="00FE608B" w:rsidP="00FE608B">
      <w:pPr>
        <w:sectPr w:rsidR="00FE608B" w:rsidSect="00835500">
          <w:pgSz w:w="16838" w:h="11906" w:orient="landscape" w:code="9"/>
          <w:pgMar w:top="1474" w:right="1985" w:bottom="1588" w:left="2098" w:header="851" w:footer="992" w:gutter="0"/>
          <w:pgNumType w:fmt="numberInDash" w:start="10"/>
          <w:cols w:space="425"/>
          <w:docGrid w:type="lines" w:linePitch="312"/>
        </w:sectPr>
      </w:pPr>
    </w:p>
    <w:p w:rsidR="00FE608B" w:rsidRPr="00835500" w:rsidRDefault="00FE608B" w:rsidP="00FE608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35500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E608B" w:rsidRPr="005C495F" w:rsidRDefault="00FE608B" w:rsidP="00FE608B">
      <w:pPr>
        <w:widowControl/>
        <w:spacing w:afterLines="50" w:after="156" w:line="400" w:lineRule="exact"/>
        <w:jc w:val="center"/>
        <w:rPr>
          <w:rFonts w:ascii="Times New Roman" w:eastAsia="小标宋" w:hAnsi="Times New Roman"/>
          <w:sz w:val="40"/>
          <w:szCs w:val="40"/>
        </w:rPr>
      </w:pPr>
      <w:r w:rsidRPr="005C495F">
        <w:rPr>
          <w:rFonts w:ascii="Times New Roman" w:eastAsia="小标宋" w:hAnsi="Times New Roman" w:hint="eastAsia"/>
          <w:sz w:val="40"/>
          <w:szCs w:val="40"/>
        </w:rPr>
        <w:t>北京林业大学绿色学校创建工作落实举措清单</w:t>
      </w:r>
    </w:p>
    <w:p w:rsidR="00FE608B" w:rsidRPr="005C495F" w:rsidRDefault="00FE608B" w:rsidP="00FE608B">
      <w:pPr>
        <w:widowControl/>
        <w:spacing w:afterLines="50" w:after="156" w:line="400" w:lineRule="exact"/>
        <w:jc w:val="center"/>
        <w:rPr>
          <w:rFonts w:ascii="Times New Roman" w:eastAsia="小标宋" w:hAnsi="Times New Roman"/>
          <w:sz w:val="40"/>
          <w:szCs w:val="40"/>
        </w:rPr>
      </w:pPr>
      <w:r w:rsidRPr="005C495F">
        <w:rPr>
          <w:rFonts w:ascii="Times New Roman" w:eastAsia="小标宋" w:hAnsi="Times New Roman" w:hint="eastAsia"/>
          <w:sz w:val="40"/>
          <w:szCs w:val="40"/>
        </w:rPr>
        <w:t>（模板）</w:t>
      </w:r>
    </w:p>
    <w:p w:rsidR="00FE608B" w:rsidRPr="001D79BC" w:rsidRDefault="00FE608B" w:rsidP="00FE608B">
      <w:pPr>
        <w:adjustRightInd w:val="0"/>
        <w:snapToGrid w:val="0"/>
        <w:spacing w:line="540" w:lineRule="exact"/>
        <w:ind w:firstLineChars="412" w:firstLine="906"/>
        <w:rPr>
          <w:rFonts w:ascii="仿宋" w:eastAsia="仿宋" w:hAnsi="仿宋"/>
          <w:sz w:val="22"/>
          <w:szCs w:val="32"/>
        </w:rPr>
      </w:pPr>
      <w:r w:rsidRPr="001D79BC">
        <w:rPr>
          <w:rFonts w:ascii="仿宋" w:eastAsia="仿宋" w:hAnsi="仿宋" w:hint="eastAsia"/>
          <w:sz w:val="22"/>
          <w:szCs w:val="32"/>
        </w:rPr>
        <w:t>牵头单位：</w:t>
      </w:r>
      <w:r w:rsidRPr="001D79BC">
        <w:rPr>
          <w:rFonts w:ascii="仿宋" w:eastAsia="仿宋" w:hAnsi="仿宋" w:hint="eastAsia"/>
          <w:color w:val="FF0000"/>
          <w:sz w:val="22"/>
          <w:szCs w:val="32"/>
        </w:rPr>
        <w:t>综合</w:t>
      </w:r>
      <w:r w:rsidRPr="001D79BC">
        <w:rPr>
          <w:rFonts w:ascii="仿宋" w:eastAsia="仿宋" w:hAnsi="仿宋"/>
          <w:color w:val="FF0000"/>
          <w:sz w:val="22"/>
          <w:szCs w:val="32"/>
        </w:rPr>
        <w:t>保障部</w:t>
      </w:r>
      <w:r w:rsidRPr="001D79BC">
        <w:rPr>
          <w:rFonts w:ascii="仿宋" w:eastAsia="仿宋" w:hAnsi="仿宋"/>
          <w:sz w:val="22"/>
          <w:szCs w:val="32"/>
        </w:rPr>
        <w:t xml:space="preserve">                         </w:t>
      </w:r>
      <w:r w:rsidRPr="001D79BC">
        <w:rPr>
          <w:rFonts w:ascii="仿宋" w:eastAsia="仿宋" w:hAnsi="仿宋" w:hint="eastAsia"/>
          <w:sz w:val="22"/>
          <w:szCs w:val="32"/>
        </w:rPr>
        <w:t>联系人：</w:t>
      </w:r>
      <w:r w:rsidRPr="001D79BC">
        <w:rPr>
          <w:rFonts w:ascii="仿宋" w:eastAsia="仿宋" w:hAnsi="仿宋" w:hint="eastAsia"/>
          <w:color w:val="FF0000"/>
          <w:sz w:val="22"/>
          <w:szCs w:val="32"/>
        </w:rPr>
        <w:t>伍宏芳</w:t>
      </w:r>
      <w:r w:rsidRPr="001D79BC">
        <w:rPr>
          <w:rFonts w:ascii="仿宋" w:eastAsia="仿宋" w:hAnsi="仿宋" w:hint="eastAsia"/>
          <w:sz w:val="22"/>
          <w:szCs w:val="32"/>
        </w:rPr>
        <w:t xml:space="preserve">                    联系方式</w:t>
      </w:r>
      <w:r w:rsidRPr="001D79BC">
        <w:rPr>
          <w:rFonts w:ascii="仿宋" w:eastAsia="仿宋" w:hAnsi="仿宋"/>
          <w:sz w:val="22"/>
          <w:szCs w:val="32"/>
        </w:rPr>
        <w:t>：</w:t>
      </w:r>
      <w:r w:rsidRPr="001D79BC">
        <w:rPr>
          <w:rFonts w:ascii="仿宋" w:eastAsia="仿宋" w:hAnsi="仿宋" w:hint="eastAsia"/>
          <w:color w:val="FF0000"/>
          <w:sz w:val="22"/>
          <w:szCs w:val="32"/>
        </w:rPr>
        <w:t>8030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4253"/>
        <w:gridCol w:w="2410"/>
        <w:gridCol w:w="1417"/>
        <w:gridCol w:w="1276"/>
      </w:tblGrid>
      <w:tr w:rsidR="00FE608B" w:rsidRPr="00493E00" w:rsidTr="00190EFC">
        <w:trPr>
          <w:trHeight w:val="533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8D015C">
              <w:rPr>
                <w:rFonts w:ascii="黑体" w:eastAsia="黑体" w:hAnsi="黑体" w:hint="eastAsia"/>
                <w:sz w:val="24"/>
                <w:szCs w:val="28"/>
              </w:rPr>
              <w:t>指标序号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8D015C">
              <w:rPr>
                <w:rFonts w:ascii="黑体" w:eastAsia="黑体" w:hAnsi="黑体" w:hint="eastAsia"/>
                <w:sz w:val="24"/>
                <w:szCs w:val="28"/>
              </w:rPr>
              <w:t>指标</w:t>
            </w:r>
            <w:r w:rsidRPr="008D015C">
              <w:rPr>
                <w:rFonts w:ascii="黑体" w:eastAsia="黑体" w:hAnsi="黑体"/>
                <w:sz w:val="24"/>
                <w:szCs w:val="28"/>
              </w:rPr>
              <w:t>内容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8D015C">
              <w:rPr>
                <w:rFonts w:ascii="黑体" w:eastAsia="黑体" w:hAnsi="黑体" w:hint="eastAsia"/>
                <w:sz w:val="24"/>
                <w:szCs w:val="28"/>
              </w:rPr>
              <w:t>具体举措</w:t>
            </w:r>
          </w:p>
        </w:tc>
        <w:tc>
          <w:tcPr>
            <w:tcW w:w="2410" w:type="dxa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8D015C">
              <w:rPr>
                <w:rFonts w:ascii="黑体" w:eastAsia="黑体" w:hAnsi="黑体" w:hint="eastAsia"/>
                <w:sz w:val="24"/>
                <w:szCs w:val="28"/>
              </w:rPr>
              <w:t>落实</w:t>
            </w:r>
            <w:r w:rsidRPr="008D015C">
              <w:rPr>
                <w:rFonts w:ascii="黑体" w:eastAsia="黑体" w:hAnsi="黑体"/>
                <w:sz w:val="24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8D015C">
              <w:rPr>
                <w:rFonts w:ascii="黑体" w:eastAsia="黑体" w:hAnsi="黑体" w:hint="eastAsia"/>
                <w:sz w:val="24"/>
                <w:szCs w:val="28"/>
              </w:rPr>
              <w:t>责任</w:t>
            </w:r>
            <w:r w:rsidRPr="008D015C">
              <w:rPr>
                <w:rFonts w:ascii="黑体" w:eastAsia="黑体" w:hAnsi="黑体"/>
                <w:sz w:val="24"/>
                <w:szCs w:val="28"/>
              </w:rPr>
              <w:t>单位</w:t>
            </w:r>
          </w:p>
        </w:tc>
        <w:tc>
          <w:tcPr>
            <w:tcW w:w="1276" w:type="dxa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8D015C">
              <w:rPr>
                <w:rFonts w:ascii="黑体" w:eastAsia="黑体" w:hAnsi="黑体" w:hint="eastAsia"/>
                <w:sz w:val="24"/>
                <w:szCs w:val="28"/>
              </w:rPr>
              <w:t>自评分</w:t>
            </w:r>
          </w:p>
        </w:tc>
      </w:tr>
      <w:tr w:rsidR="00FE608B" w:rsidTr="00190EFC">
        <w:trPr>
          <w:trHeight w:val="985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D01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1</w:t>
            </w:r>
            <w:r w:rsidRPr="008D015C">
              <w:rPr>
                <w:rFonts w:ascii="仿宋_GB2312" w:eastAsia="仿宋_GB2312"/>
                <w:color w:val="FF0000"/>
                <w:sz w:val="24"/>
                <w:szCs w:val="28"/>
              </w:rPr>
              <w:t>-2-3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D01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制定绿色学校创建的年度实施方案和措施，落实责任分工，分阶段、分步骤组织实施。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A766F">
              <w:rPr>
                <w:rFonts w:ascii="仿宋_GB2312" w:eastAsia="仿宋_GB2312" w:hint="eastAsia"/>
                <w:color w:val="FF0000"/>
                <w:sz w:val="24"/>
                <w:szCs w:val="28"/>
              </w:rPr>
              <w:t>1.印发《北京林业大学绿色学校创建工作方案》，制定年度实施方案和措施，落实责任分工，分阶段、分步骤组织实施。</w:t>
            </w:r>
          </w:p>
        </w:tc>
        <w:tc>
          <w:tcPr>
            <w:tcW w:w="2410" w:type="dxa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D015C">
              <w:rPr>
                <w:rFonts w:ascii="仿宋_GB2312" w:eastAsia="仿宋_GB2312"/>
                <w:color w:val="FF0000"/>
                <w:sz w:val="24"/>
                <w:szCs w:val="28"/>
              </w:rPr>
              <w:t>2021</w:t>
            </w:r>
            <w:r w:rsidRPr="008D01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年4月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30</w:t>
            </w:r>
            <w:r w:rsidRPr="008D01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日前</w:t>
            </w:r>
          </w:p>
        </w:tc>
        <w:tc>
          <w:tcPr>
            <w:tcW w:w="1417" w:type="dxa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D01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综合</w:t>
            </w:r>
            <w:r w:rsidRPr="008D015C">
              <w:rPr>
                <w:rFonts w:ascii="仿宋_GB2312" w:eastAsia="仿宋_GB2312"/>
                <w:color w:val="FF0000"/>
                <w:sz w:val="24"/>
                <w:szCs w:val="28"/>
              </w:rPr>
              <w:t>保障部</w:t>
            </w:r>
          </w:p>
        </w:tc>
        <w:tc>
          <w:tcPr>
            <w:tcW w:w="1276" w:type="dxa"/>
            <w:vMerge w:val="restart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D01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2分</w:t>
            </w:r>
          </w:p>
        </w:tc>
      </w:tr>
      <w:tr w:rsidR="00FE608B" w:rsidTr="00190EFC">
        <w:trPr>
          <w:trHeight w:val="13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E608B" w:rsidRPr="008A766F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/>
                <w:color w:val="FF0000"/>
                <w:sz w:val="24"/>
                <w:szCs w:val="28"/>
              </w:rPr>
              <w:t xml:space="preserve">2. </w:t>
            </w:r>
            <w:r w:rsidRPr="008D015C">
              <w:rPr>
                <w:rFonts w:ascii="仿宋_GB2312" w:eastAsia="仿宋_GB2312"/>
                <w:color w:val="FF0000"/>
                <w:sz w:val="24"/>
                <w:szCs w:val="28"/>
              </w:rPr>
              <w:t>·····</w:t>
            </w:r>
          </w:p>
        </w:tc>
        <w:tc>
          <w:tcPr>
            <w:tcW w:w="2410" w:type="dxa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D015C">
              <w:rPr>
                <w:rFonts w:ascii="仿宋_GB2312" w:eastAsia="仿宋_GB2312"/>
                <w:color w:val="FF0000"/>
                <w:sz w:val="24"/>
                <w:szCs w:val="28"/>
              </w:rPr>
              <w:t>·····</w:t>
            </w:r>
          </w:p>
        </w:tc>
        <w:tc>
          <w:tcPr>
            <w:tcW w:w="1417" w:type="dxa"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8D015C">
              <w:rPr>
                <w:rFonts w:ascii="仿宋_GB2312" w:eastAsia="仿宋_GB2312"/>
                <w:color w:val="FF0000"/>
                <w:sz w:val="24"/>
                <w:szCs w:val="28"/>
              </w:rPr>
              <w:t>·····</w:t>
            </w:r>
          </w:p>
        </w:tc>
        <w:tc>
          <w:tcPr>
            <w:tcW w:w="1276" w:type="dxa"/>
            <w:vMerge/>
            <w:vAlign w:val="center"/>
          </w:tcPr>
          <w:p w:rsidR="00FE608B" w:rsidRPr="008D01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</w:tr>
      <w:tr w:rsidR="00FE608B" w:rsidTr="00190EFC">
        <w:trPr>
          <w:trHeight w:val="53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608B" w:rsidTr="00190EFC">
        <w:trPr>
          <w:trHeight w:val="53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608B" w:rsidTr="00190EFC">
        <w:trPr>
          <w:trHeight w:val="51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E608B" w:rsidRPr="00D74DBB" w:rsidRDefault="00FE608B" w:rsidP="00FE608B">
      <w:pPr>
        <w:adjustRightInd w:val="0"/>
        <w:snapToGrid w:val="0"/>
        <w:rPr>
          <w:b/>
          <w:bCs/>
        </w:rPr>
      </w:pPr>
    </w:p>
    <w:p w:rsidR="00FE608B" w:rsidRDefault="00FE608B" w:rsidP="00FE608B"/>
    <w:p w:rsidR="00FE608B" w:rsidRDefault="00FE608B" w:rsidP="00FE608B">
      <w:pPr>
        <w:sectPr w:rsidR="00FE608B" w:rsidSect="00835500">
          <w:pgSz w:w="16838" w:h="11906" w:orient="landscape" w:code="9"/>
          <w:pgMar w:top="1474" w:right="1985" w:bottom="1588" w:left="2098" w:header="851" w:footer="992" w:gutter="0"/>
          <w:pgNumType w:fmt="numberInDash" w:start="18"/>
          <w:cols w:space="425"/>
          <w:docGrid w:type="lines" w:linePitch="312"/>
        </w:sectPr>
      </w:pPr>
    </w:p>
    <w:p w:rsidR="00FE608B" w:rsidRPr="00835500" w:rsidRDefault="00FE608B" w:rsidP="00FE608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35500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835500">
        <w:rPr>
          <w:rFonts w:ascii="黑体" w:eastAsia="黑体" w:hAnsi="黑体"/>
          <w:sz w:val="32"/>
          <w:szCs w:val="32"/>
        </w:rPr>
        <w:t>3</w:t>
      </w:r>
    </w:p>
    <w:p w:rsidR="00FE608B" w:rsidRPr="008F38A0" w:rsidRDefault="00FE608B" w:rsidP="00FE608B">
      <w:pPr>
        <w:adjustRightInd w:val="0"/>
        <w:snapToGrid w:val="0"/>
        <w:spacing w:line="540" w:lineRule="exact"/>
        <w:ind w:firstLine="880"/>
        <w:jc w:val="left"/>
        <w:rPr>
          <w:rFonts w:ascii="小标宋" w:eastAsia="小标宋" w:hAnsi="黑体"/>
          <w:b/>
          <w:bCs/>
          <w:sz w:val="44"/>
          <w:szCs w:val="44"/>
        </w:rPr>
      </w:pPr>
    </w:p>
    <w:p w:rsidR="00FE608B" w:rsidRPr="00C628A7" w:rsidRDefault="00FE608B" w:rsidP="00FE608B">
      <w:pPr>
        <w:widowControl/>
        <w:spacing w:afterLines="50" w:after="156" w:line="400" w:lineRule="exact"/>
        <w:jc w:val="center"/>
        <w:rPr>
          <w:rFonts w:ascii="Times New Roman" w:eastAsia="小标宋" w:hAnsi="Times New Roman"/>
          <w:sz w:val="40"/>
          <w:szCs w:val="40"/>
        </w:rPr>
      </w:pPr>
      <w:bookmarkStart w:id="1" w:name="OLE_LINK1"/>
      <w:bookmarkStart w:id="2" w:name="OLE_LINK2"/>
      <w:r w:rsidRPr="00C628A7">
        <w:rPr>
          <w:rFonts w:ascii="Times New Roman" w:eastAsia="小标宋" w:hAnsi="Times New Roman" w:hint="eastAsia"/>
          <w:sz w:val="40"/>
          <w:szCs w:val="40"/>
        </w:rPr>
        <w:t>北京林业大学绿色学校创建工作申报材料清单</w:t>
      </w:r>
    </w:p>
    <w:p w:rsidR="00FE608B" w:rsidRPr="00C628A7" w:rsidRDefault="00FE608B" w:rsidP="00FE608B">
      <w:pPr>
        <w:widowControl/>
        <w:spacing w:afterLines="50" w:after="156" w:line="400" w:lineRule="exact"/>
        <w:jc w:val="center"/>
        <w:rPr>
          <w:rFonts w:ascii="Times New Roman" w:eastAsia="小标宋" w:hAnsi="Times New Roman"/>
          <w:sz w:val="40"/>
          <w:szCs w:val="40"/>
        </w:rPr>
      </w:pPr>
      <w:r w:rsidRPr="00C628A7">
        <w:rPr>
          <w:rFonts w:ascii="Times New Roman" w:eastAsia="小标宋" w:hAnsi="Times New Roman" w:hint="eastAsia"/>
          <w:sz w:val="40"/>
          <w:szCs w:val="40"/>
        </w:rPr>
        <w:t>（模板）</w:t>
      </w:r>
    </w:p>
    <w:bookmarkEnd w:id="1"/>
    <w:bookmarkEnd w:id="2"/>
    <w:p w:rsidR="00FE608B" w:rsidRPr="00903F5C" w:rsidRDefault="00FE608B" w:rsidP="00FE608B">
      <w:pPr>
        <w:adjustRightInd w:val="0"/>
        <w:snapToGrid w:val="0"/>
        <w:spacing w:line="540" w:lineRule="exact"/>
        <w:ind w:firstLineChars="412" w:firstLine="906"/>
        <w:rPr>
          <w:rFonts w:ascii="仿宋" w:eastAsia="仿宋" w:hAnsi="仿宋"/>
          <w:sz w:val="22"/>
          <w:szCs w:val="32"/>
        </w:rPr>
      </w:pPr>
      <w:r w:rsidRPr="00903F5C">
        <w:rPr>
          <w:rFonts w:ascii="仿宋" w:eastAsia="仿宋" w:hAnsi="仿宋" w:hint="eastAsia"/>
          <w:sz w:val="22"/>
          <w:szCs w:val="32"/>
        </w:rPr>
        <w:t>牵头单位：</w:t>
      </w:r>
      <w:r w:rsidRPr="00903F5C">
        <w:rPr>
          <w:rFonts w:ascii="仿宋" w:eastAsia="仿宋" w:hAnsi="仿宋" w:hint="eastAsia"/>
          <w:color w:val="FF0000"/>
          <w:sz w:val="22"/>
          <w:szCs w:val="32"/>
        </w:rPr>
        <w:t>综合</w:t>
      </w:r>
      <w:r w:rsidRPr="00903F5C">
        <w:rPr>
          <w:rFonts w:ascii="仿宋" w:eastAsia="仿宋" w:hAnsi="仿宋"/>
          <w:color w:val="FF0000"/>
          <w:sz w:val="22"/>
          <w:szCs w:val="32"/>
        </w:rPr>
        <w:t xml:space="preserve">保障部 </w:t>
      </w:r>
      <w:r w:rsidRPr="00903F5C">
        <w:rPr>
          <w:rFonts w:ascii="仿宋" w:eastAsia="仿宋" w:hAnsi="仿宋"/>
          <w:sz w:val="22"/>
          <w:szCs w:val="32"/>
        </w:rPr>
        <w:t xml:space="preserve">                       </w:t>
      </w:r>
      <w:r w:rsidRPr="00903F5C">
        <w:rPr>
          <w:rFonts w:ascii="仿宋" w:eastAsia="仿宋" w:hAnsi="仿宋" w:hint="eastAsia"/>
          <w:sz w:val="22"/>
          <w:szCs w:val="32"/>
        </w:rPr>
        <w:t>联系人：</w:t>
      </w:r>
      <w:r w:rsidRPr="00903F5C">
        <w:rPr>
          <w:rFonts w:ascii="仿宋" w:eastAsia="仿宋" w:hAnsi="仿宋" w:hint="eastAsia"/>
          <w:color w:val="FF0000"/>
          <w:sz w:val="22"/>
          <w:szCs w:val="32"/>
        </w:rPr>
        <w:t>伍宏芳</w:t>
      </w:r>
      <w:r w:rsidRPr="00903F5C">
        <w:rPr>
          <w:rFonts w:ascii="仿宋" w:eastAsia="仿宋" w:hAnsi="仿宋" w:hint="eastAsia"/>
          <w:sz w:val="22"/>
          <w:szCs w:val="32"/>
        </w:rPr>
        <w:t xml:space="preserve">                    联系方式</w:t>
      </w:r>
      <w:r w:rsidRPr="00903F5C">
        <w:rPr>
          <w:rFonts w:ascii="仿宋" w:eastAsia="仿宋" w:hAnsi="仿宋"/>
          <w:sz w:val="22"/>
          <w:szCs w:val="32"/>
        </w:rPr>
        <w:t>：</w:t>
      </w:r>
      <w:r w:rsidRPr="00903F5C">
        <w:rPr>
          <w:rFonts w:ascii="仿宋" w:eastAsia="仿宋" w:hAnsi="仿宋" w:hint="eastAsia"/>
          <w:color w:val="FF0000"/>
          <w:sz w:val="22"/>
          <w:szCs w:val="32"/>
        </w:rPr>
        <w:t>8030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812"/>
        <w:gridCol w:w="4536"/>
        <w:gridCol w:w="1417"/>
      </w:tblGrid>
      <w:tr w:rsidR="00FE608B" w:rsidRPr="00493E00" w:rsidTr="00190EFC">
        <w:trPr>
          <w:trHeight w:val="533"/>
          <w:tblHeader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903F5C">
              <w:rPr>
                <w:rFonts w:ascii="黑体" w:eastAsia="黑体" w:hAnsi="黑体" w:hint="eastAsia"/>
                <w:sz w:val="24"/>
                <w:szCs w:val="28"/>
              </w:rPr>
              <w:t>指标序号</w:t>
            </w:r>
          </w:p>
        </w:tc>
        <w:tc>
          <w:tcPr>
            <w:tcW w:w="5812" w:type="dxa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903F5C">
              <w:rPr>
                <w:rFonts w:ascii="黑体" w:eastAsia="黑体" w:hAnsi="黑体" w:hint="eastAsia"/>
                <w:sz w:val="24"/>
                <w:szCs w:val="28"/>
              </w:rPr>
              <w:t>具体</w:t>
            </w:r>
            <w:r w:rsidRPr="00903F5C">
              <w:rPr>
                <w:rFonts w:ascii="黑体" w:eastAsia="黑体" w:hAnsi="黑体"/>
                <w:sz w:val="24"/>
                <w:szCs w:val="28"/>
              </w:rPr>
              <w:t>举措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及</w:t>
            </w:r>
            <w:r>
              <w:rPr>
                <w:rFonts w:ascii="黑体" w:eastAsia="黑体" w:hAnsi="黑体"/>
                <w:sz w:val="24"/>
                <w:szCs w:val="28"/>
              </w:rPr>
              <w:t>成效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903F5C">
              <w:rPr>
                <w:rFonts w:ascii="黑体" w:eastAsia="黑体" w:hAnsi="黑体" w:hint="eastAsia"/>
                <w:sz w:val="24"/>
                <w:szCs w:val="28"/>
              </w:rPr>
              <w:t>佐证材料文件名</w:t>
            </w:r>
          </w:p>
        </w:tc>
        <w:tc>
          <w:tcPr>
            <w:tcW w:w="1417" w:type="dxa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903F5C">
              <w:rPr>
                <w:rFonts w:ascii="黑体" w:eastAsia="黑体" w:hAnsi="黑体" w:hint="eastAsia"/>
                <w:sz w:val="24"/>
                <w:szCs w:val="28"/>
              </w:rPr>
              <w:t>自评分</w:t>
            </w:r>
          </w:p>
        </w:tc>
      </w:tr>
      <w:tr w:rsidR="00FE608B" w:rsidTr="00190EFC">
        <w:trPr>
          <w:trHeight w:val="84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1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-2-3</w:t>
            </w:r>
          </w:p>
        </w:tc>
        <w:tc>
          <w:tcPr>
            <w:tcW w:w="5812" w:type="dxa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1.印发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《</w:t>
            </w: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北京林业大学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绿色学校创建工作方案》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，</w:t>
            </w: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制定年度实施方案和措施，落实责任分工，分阶段、分步骤组织实施。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1.《</w:t>
            </w: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北京林业大学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绿色学校</w:t>
            </w: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创建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工作方案》</w:t>
            </w:r>
          </w:p>
        </w:tc>
        <w:tc>
          <w:tcPr>
            <w:tcW w:w="1417" w:type="dxa"/>
            <w:vMerge w:val="restart"/>
            <w:vAlign w:val="center"/>
          </w:tcPr>
          <w:p w:rsidR="00FE608B" w:rsidRPr="00052C63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2分</w:t>
            </w:r>
          </w:p>
        </w:tc>
      </w:tr>
      <w:tr w:rsidR="00FE608B" w:rsidTr="00190EFC">
        <w:trPr>
          <w:trHeight w:val="46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903F5C">
              <w:rPr>
                <w:rFonts w:ascii="仿宋_GB2312" w:eastAsia="仿宋_GB2312" w:hint="eastAsia"/>
                <w:color w:val="FF0000"/>
                <w:sz w:val="24"/>
                <w:szCs w:val="28"/>
              </w:rPr>
              <w:t>2.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 xml:space="preserve"> 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·····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E608B" w:rsidRPr="00903F5C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 xml:space="preserve">2. 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·····</w:t>
            </w:r>
          </w:p>
          <w:p w:rsidR="00FE608B" w:rsidRPr="00903F5C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 xml:space="preserve">3. </w:t>
            </w:r>
            <w:r w:rsidRPr="00903F5C">
              <w:rPr>
                <w:rFonts w:ascii="仿宋_GB2312" w:eastAsia="仿宋_GB2312"/>
                <w:color w:val="FF0000"/>
                <w:sz w:val="24"/>
                <w:szCs w:val="28"/>
              </w:rPr>
              <w:t>·····</w:t>
            </w:r>
          </w:p>
        </w:tc>
        <w:tc>
          <w:tcPr>
            <w:tcW w:w="1417" w:type="dxa"/>
            <w:vMerge/>
          </w:tcPr>
          <w:p w:rsidR="00FE608B" w:rsidRDefault="00FE608B" w:rsidP="00190EFC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FE608B" w:rsidTr="00190EFC">
        <w:trPr>
          <w:trHeight w:val="53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608B" w:rsidTr="00190EFC">
        <w:trPr>
          <w:trHeight w:val="51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12" w:type="dxa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608B" w:rsidRPr="008B7305" w:rsidRDefault="00FE608B" w:rsidP="00190EF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E608B" w:rsidRPr="00DA2DA2" w:rsidRDefault="00FE608B" w:rsidP="00FE608B">
      <w:pPr>
        <w:adjustRightInd w:val="0"/>
        <w:snapToGrid w:val="0"/>
        <w:rPr>
          <w:rFonts w:ascii="仿宋" w:eastAsia="仿宋" w:hAnsi="仿宋"/>
          <w:bCs/>
        </w:rPr>
      </w:pPr>
      <w:r w:rsidRPr="00DA2DA2">
        <w:rPr>
          <w:rFonts w:ascii="仿宋" w:eastAsia="仿宋" w:hAnsi="仿宋" w:hint="eastAsia"/>
          <w:bCs/>
        </w:rPr>
        <w:t>备注 1</w:t>
      </w:r>
      <w:r w:rsidRPr="00DA2DA2">
        <w:rPr>
          <w:rFonts w:ascii="仿宋" w:eastAsia="仿宋" w:hAnsi="仿宋"/>
          <w:bCs/>
        </w:rPr>
        <w:t>：</w:t>
      </w:r>
      <w:r w:rsidRPr="00DA2DA2">
        <w:rPr>
          <w:rFonts w:ascii="仿宋" w:eastAsia="仿宋" w:hAnsi="仿宋" w:hint="eastAsia"/>
          <w:bCs/>
        </w:rPr>
        <w:t>每个</w:t>
      </w:r>
      <w:r w:rsidRPr="00DA2DA2">
        <w:rPr>
          <w:rFonts w:ascii="仿宋" w:eastAsia="仿宋" w:hAnsi="仿宋"/>
          <w:bCs/>
        </w:rPr>
        <w:t>三级指标序号</w:t>
      </w:r>
      <w:r w:rsidRPr="00DA2DA2">
        <w:rPr>
          <w:rFonts w:ascii="仿宋" w:eastAsia="仿宋" w:hAnsi="仿宋" w:hint="eastAsia"/>
          <w:bCs/>
        </w:rPr>
        <w:t>对应</w:t>
      </w:r>
      <w:r w:rsidRPr="00DA2DA2">
        <w:rPr>
          <w:rFonts w:ascii="仿宋" w:eastAsia="仿宋" w:hAnsi="仿宋"/>
          <w:bCs/>
        </w:rPr>
        <w:t>一个文件夹</w:t>
      </w:r>
      <w:r w:rsidRPr="00DA2DA2">
        <w:rPr>
          <w:rFonts w:ascii="仿宋" w:eastAsia="仿宋" w:hAnsi="仿宋" w:hint="eastAsia"/>
          <w:bCs/>
        </w:rPr>
        <w:t>，</w:t>
      </w:r>
      <w:r w:rsidRPr="00DA2DA2">
        <w:rPr>
          <w:rFonts w:ascii="仿宋" w:eastAsia="仿宋" w:hAnsi="仿宋"/>
          <w:bCs/>
        </w:rPr>
        <w:t>每个文件夹内的佐证</w:t>
      </w:r>
      <w:r w:rsidRPr="00DA2DA2">
        <w:rPr>
          <w:rFonts w:ascii="仿宋" w:eastAsia="仿宋" w:hAnsi="仿宋" w:hint="eastAsia"/>
          <w:bCs/>
        </w:rPr>
        <w:t>材料命名</w:t>
      </w:r>
      <w:r w:rsidRPr="00DA2DA2">
        <w:rPr>
          <w:rFonts w:ascii="仿宋" w:eastAsia="仿宋" w:hAnsi="仿宋"/>
          <w:bCs/>
        </w:rPr>
        <w:t>与此清单内的</w:t>
      </w:r>
      <w:r w:rsidRPr="00DA2DA2">
        <w:rPr>
          <w:rFonts w:ascii="仿宋" w:eastAsia="仿宋" w:hAnsi="仿宋" w:hint="eastAsia"/>
          <w:bCs/>
        </w:rPr>
        <w:t>佐证材料文件名一致；</w:t>
      </w:r>
    </w:p>
    <w:p w:rsidR="00FE608B" w:rsidRPr="00DA2DA2" w:rsidRDefault="00FE608B" w:rsidP="00FE608B">
      <w:pPr>
        <w:adjustRightInd w:val="0"/>
        <w:snapToGrid w:val="0"/>
        <w:ind w:firstLineChars="250" w:firstLine="525"/>
        <w:rPr>
          <w:rFonts w:ascii="仿宋" w:eastAsia="仿宋" w:hAnsi="仿宋"/>
          <w:bCs/>
        </w:rPr>
      </w:pPr>
      <w:r w:rsidRPr="00DA2DA2">
        <w:rPr>
          <w:rFonts w:ascii="仿宋" w:eastAsia="仿宋" w:hAnsi="仿宋"/>
          <w:bCs/>
        </w:rPr>
        <w:t>2：</w:t>
      </w:r>
      <w:r w:rsidRPr="003558D9">
        <w:rPr>
          <w:rFonts w:ascii="仿宋" w:eastAsia="仿宋" w:hAnsi="仿宋" w:hint="eastAsia"/>
          <w:bCs/>
        </w:rPr>
        <w:t>提交</w:t>
      </w:r>
      <w:r w:rsidRPr="003558D9">
        <w:rPr>
          <w:rFonts w:ascii="仿宋" w:eastAsia="仿宋" w:hAnsi="仿宋"/>
          <w:bCs/>
        </w:rPr>
        <w:t>文件以部门为名称打包发送至邮箱</w:t>
      </w:r>
      <w:r w:rsidRPr="003558D9">
        <w:rPr>
          <w:rFonts w:ascii="仿宋" w:eastAsia="仿宋" w:hAnsi="仿宋" w:hint="eastAsia"/>
          <w:bCs/>
        </w:rPr>
        <w:t>bljnb@bjfu.edu.cn</w:t>
      </w:r>
      <w:r>
        <w:rPr>
          <w:rFonts w:ascii="仿宋" w:eastAsia="仿宋" w:hAnsi="仿宋" w:hint="eastAsia"/>
          <w:bCs/>
        </w:rPr>
        <w:t>；</w:t>
      </w:r>
    </w:p>
    <w:p w:rsidR="00FE608B" w:rsidRPr="00243CA1" w:rsidRDefault="00FE608B" w:rsidP="00FE608B">
      <w:pPr>
        <w:adjustRightInd w:val="0"/>
        <w:snapToGrid w:val="0"/>
        <w:ind w:firstLineChars="250" w:firstLine="525"/>
        <w:rPr>
          <w:rFonts w:ascii="仿宋" w:eastAsia="仿宋" w:hAnsi="仿宋"/>
          <w:bCs/>
        </w:rPr>
      </w:pPr>
      <w:r w:rsidRPr="00DA2DA2">
        <w:rPr>
          <w:rFonts w:ascii="仿宋" w:eastAsia="仿宋" w:hAnsi="仿宋"/>
          <w:bCs/>
        </w:rPr>
        <w:t>3</w:t>
      </w:r>
      <w:r w:rsidRPr="00DA2DA2">
        <w:rPr>
          <w:rFonts w:ascii="仿宋" w:eastAsia="仿宋" w:hAnsi="仿宋" w:hint="eastAsia"/>
          <w:bCs/>
        </w:rPr>
        <w:t>：电子版材料要求内容完整、信息真实、数据准确、图片清晰。其中，制度文件为正式发文的红头文件，文号清楚、格式规范；会议材料尽量系统，会议新闻需截取网页截图；工作台账需真实完整，表格样式美观；线上媒体报道需截取带有媒体标志的网页截图；文件汇编、书籍和论文集等过厚材料只扫描封面</w:t>
      </w:r>
      <w:r>
        <w:rPr>
          <w:rFonts w:ascii="仿宋" w:eastAsia="仿宋" w:hAnsi="仿宋" w:hint="eastAsia"/>
          <w:bCs/>
        </w:rPr>
        <w:t>、</w:t>
      </w:r>
      <w:r w:rsidRPr="00DA2DA2">
        <w:rPr>
          <w:rFonts w:ascii="仿宋" w:eastAsia="仿宋" w:hAnsi="仿宋" w:hint="eastAsia"/>
          <w:bCs/>
        </w:rPr>
        <w:t>目录页</w:t>
      </w:r>
      <w:r>
        <w:rPr>
          <w:rFonts w:ascii="仿宋" w:eastAsia="仿宋" w:hAnsi="仿宋" w:hint="eastAsia"/>
          <w:bCs/>
        </w:rPr>
        <w:t>以及</w:t>
      </w:r>
      <w:r>
        <w:rPr>
          <w:rFonts w:ascii="仿宋" w:eastAsia="仿宋" w:hAnsi="仿宋"/>
          <w:bCs/>
        </w:rPr>
        <w:t>相关内容页</w:t>
      </w:r>
      <w:r w:rsidRPr="00DA2DA2">
        <w:rPr>
          <w:rFonts w:ascii="仿宋" w:eastAsia="仿宋" w:hAnsi="仿宋" w:hint="eastAsia"/>
          <w:bCs/>
        </w:rPr>
        <w:t>即可</w:t>
      </w:r>
      <w:r>
        <w:rPr>
          <w:rFonts w:ascii="仿宋" w:eastAsia="仿宋" w:hAnsi="仿宋" w:hint="eastAsia"/>
          <w:bCs/>
        </w:rPr>
        <w:t>；图片</w:t>
      </w:r>
      <w:r>
        <w:rPr>
          <w:rFonts w:ascii="仿宋" w:eastAsia="仿宋" w:hAnsi="仿宋"/>
          <w:bCs/>
        </w:rPr>
        <w:t>资料需</w:t>
      </w:r>
      <w:r>
        <w:rPr>
          <w:rFonts w:ascii="仿宋" w:eastAsia="仿宋" w:hAnsi="仿宋" w:hint="eastAsia"/>
          <w:bCs/>
        </w:rPr>
        <w:t>清晰</w:t>
      </w:r>
      <w:r>
        <w:rPr>
          <w:rFonts w:ascii="仿宋" w:eastAsia="仿宋" w:hAnsi="仿宋"/>
          <w:bCs/>
        </w:rPr>
        <w:t>，突出主题；视频资料</w:t>
      </w:r>
      <w:r>
        <w:rPr>
          <w:rFonts w:ascii="仿宋" w:eastAsia="仿宋" w:hAnsi="仿宋" w:hint="eastAsia"/>
          <w:bCs/>
        </w:rPr>
        <w:t>文件</w:t>
      </w:r>
      <w:r>
        <w:rPr>
          <w:rFonts w:ascii="仿宋" w:eastAsia="仿宋" w:hAnsi="仿宋"/>
          <w:bCs/>
        </w:rPr>
        <w:t>不超过</w:t>
      </w:r>
      <w:r>
        <w:rPr>
          <w:rFonts w:ascii="仿宋" w:eastAsia="仿宋" w:hAnsi="仿宋" w:hint="eastAsia"/>
          <w:bCs/>
        </w:rPr>
        <w:t>100</w:t>
      </w:r>
      <w:r>
        <w:rPr>
          <w:rFonts w:ascii="仿宋" w:eastAsia="仿宋" w:hAnsi="仿宋"/>
          <w:bCs/>
        </w:rPr>
        <w:t>M</w:t>
      </w:r>
      <w:r>
        <w:rPr>
          <w:rFonts w:ascii="仿宋" w:eastAsia="仿宋" w:hAnsi="仿宋" w:hint="eastAsia"/>
          <w:bCs/>
        </w:rPr>
        <w:t>，</w:t>
      </w:r>
      <w:r>
        <w:rPr>
          <w:rFonts w:ascii="仿宋" w:eastAsia="仿宋" w:hAnsi="仿宋"/>
          <w:bCs/>
        </w:rPr>
        <w:t>以主流通用格式为主。</w:t>
      </w:r>
    </w:p>
    <w:p w:rsidR="00EE43CE" w:rsidRPr="00FE608B" w:rsidRDefault="00EE43CE">
      <w:bookmarkStart w:id="3" w:name="_GoBack"/>
      <w:bookmarkEnd w:id="3"/>
    </w:p>
    <w:sectPr w:rsidR="00EE43CE" w:rsidRPr="00FE608B" w:rsidSect="00FE60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8B"/>
    <w:rsid w:val="00000B41"/>
    <w:rsid w:val="00004DB4"/>
    <w:rsid w:val="00006B70"/>
    <w:rsid w:val="000100C5"/>
    <w:rsid w:val="0001740F"/>
    <w:rsid w:val="00040A01"/>
    <w:rsid w:val="00045DC7"/>
    <w:rsid w:val="000464E8"/>
    <w:rsid w:val="00050F6D"/>
    <w:rsid w:val="00051A27"/>
    <w:rsid w:val="00053098"/>
    <w:rsid w:val="00066652"/>
    <w:rsid w:val="00077E91"/>
    <w:rsid w:val="00081C9C"/>
    <w:rsid w:val="000A0B66"/>
    <w:rsid w:val="000B70E5"/>
    <w:rsid w:val="000C5434"/>
    <w:rsid w:val="000C74A4"/>
    <w:rsid w:val="000D415B"/>
    <w:rsid w:val="000D786E"/>
    <w:rsid w:val="001022AF"/>
    <w:rsid w:val="001105A9"/>
    <w:rsid w:val="00122F98"/>
    <w:rsid w:val="00123512"/>
    <w:rsid w:val="0012633E"/>
    <w:rsid w:val="00132867"/>
    <w:rsid w:val="00134BDD"/>
    <w:rsid w:val="00136F84"/>
    <w:rsid w:val="00141950"/>
    <w:rsid w:val="00142019"/>
    <w:rsid w:val="00147499"/>
    <w:rsid w:val="0015066F"/>
    <w:rsid w:val="00150EEB"/>
    <w:rsid w:val="00151686"/>
    <w:rsid w:val="00156710"/>
    <w:rsid w:val="0016108C"/>
    <w:rsid w:val="0017625B"/>
    <w:rsid w:val="00180DF6"/>
    <w:rsid w:val="00183F9E"/>
    <w:rsid w:val="00193B2B"/>
    <w:rsid w:val="001A3F39"/>
    <w:rsid w:val="001A5EEA"/>
    <w:rsid w:val="001B0808"/>
    <w:rsid w:val="001B4439"/>
    <w:rsid w:val="001C0A67"/>
    <w:rsid w:val="001C448B"/>
    <w:rsid w:val="001C5D0C"/>
    <w:rsid w:val="001D2622"/>
    <w:rsid w:val="001E0989"/>
    <w:rsid w:val="001E6F2E"/>
    <w:rsid w:val="001F1E20"/>
    <w:rsid w:val="001F5FF1"/>
    <w:rsid w:val="001F7675"/>
    <w:rsid w:val="00204406"/>
    <w:rsid w:val="002061AF"/>
    <w:rsid w:val="00211E3B"/>
    <w:rsid w:val="00245262"/>
    <w:rsid w:val="00252E2F"/>
    <w:rsid w:val="0025438B"/>
    <w:rsid w:val="00272585"/>
    <w:rsid w:val="00274FEA"/>
    <w:rsid w:val="0028235B"/>
    <w:rsid w:val="002B6BB6"/>
    <w:rsid w:val="002D0BB4"/>
    <w:rsid w:val="002D6047"/>
    <w:rsid w:val="002E180B"/>
    <w:rsid w:val="002E3D34"/>
    <w:rsid w:val="002E6A20"/>
    <w:rsid w:val="002E76BA"/>
    <w:rsid w:val="002F092B"/>
    <w:rsid w:val="002F27F7"/>
    <w:rsid w:val="00304F76"/>
    <w:rsid w:val="00305B70"/>
    <w:rsid w:val="00316FC7"/>
    <w:rsid w:val="0032171D"/>
    <w:rsid w:val="0033299D"/>
    <w:rsid w:val="00333567"/>
    <w:rsid w:val="00333DF3"/>
    <w:rsid w:val="003364CC"/>
    <w:rsid w:val="00345580"/>
    <w:rsid w:val="00351D08"/>
    <w:rsid w:val="003520A1"/>
    <w:rsid w:val="00362650"/>
    <w:rsid w:val="00363C02"/>
    <w:rsid w:val="00365F38"/>
    <w:rsid w:val="00366071"/>
    <w:rsid w:val="00373BAE"/>
    <w:rsid w:val="0038752E"/>
    <w:rsid w:val="00390382"/>
    <w:rsid w:val="00392097"/>
    <w:rsid w:val="003945C5"/>
    <w:rsid w:val="003A29D2"/>
    <w:rsid w:val="003B0DBA"/>
    <w:rsid w:val="003C4F05"/>
    <w:rsid w:val="003C6DCD"/>
    <w:rsid w:val="003D2492"/>
    <w:rsid w:val="003D7582"/>
    <w:rsid w:val="003F61B2"/>
    <w:rsid w:val="00400333"/>
    <w:rsid w:val="00401466"/>
    <w:rsid w:val="00411296"/>
    <w:rsid w:val="0041624B"/>
    <w:rsid w:val="00420A5C"/>
    <w:rsid w:val="0043687B"/>
    <w:rsid w:val="00436C5E"/>
    <w:rsid w:val="0044556E"/>
    <w:rsid w:val="004462D0"/>
    <w:rsid w:val="0045315E"/>
    <w:rsid w:val="00466703"/>
    <w:rsid w:val="00486BB9"/>
    <w:rsid w:val="004A4E7C"/>
    <w:rsid w:val="004A72AC"/>
    <w:rsid w:val="004B6DF6"/>
    <w:rsid w:val="004C00EA"/>
    <w:rsid w:val="004C16A2"/>
    <w:rsid w:val="004E70DD"/>
    <w:rsid w:val="004F11F8"/>
    <w:rsid w:val="004F175C"/>
    <w:rsid w:val="004F244C"/>
    <w:rsid w:val="004F2D0F"/>
    <w:rsid w:val="004F60C2"/>
    <w:rsid w:val="0052230A"/>
    <w:rsid w:val="00525439"/>
    <w:rsid w:val="00532011"/>
    <w:rsid w:val="00533B37"/>
    <w:rsid w:val="00536839"/>
    <w:rsid w:val="00537293"/>
    <w:rsid w:val="0054167C"/>
    <w:rsid w:val="00553FAE"/>
    <w:rsid w:val="00554FBA"/>
    <w:rsid w:val="00590142"/>
    <w:rsid w:val="00594277"/>
    <w:rsid w:val="00596087"/>
    <w:rsid w:val="005A0B7F"/>
    <w:rsid w:val="005A25E8"/>
    <w:rsid w:val="005B08D0"/>
    <w:rsid w:val="005B08E1"/>
    <w:rsid w:val="005B500C"/>
    <w:rsid w:val="005B744F"/>
    <w:rsid w:val="005C33F9"/>
    <w:rsid w:val="005C50EF"/>
    <w:rsid w:val="005D44E2"/>
    <w:rsid w:val="005D4D77"/>
    <w:rsid w:val="005D7EEA"/>
    <w:rsid w:val="005F6274"/>
    <w:rsid w:val="0060009A"/>
    <w:rsid w:val="0060054E"/>
    <w:rsid w:val="0060164F"/>
    <w:rsid w:val="00601E4C"/>
    <w:rsid w:val="0060484E"/>
    <w:rsid w:val="00604B22"/>
    <w:rsid w:val="00620CF4"/>
    <w:rsid w:val="00620E14"/>
    <w:rsid w:val="00621E68"/>
    <w:rsid w:val="006279D7"/>
    <w:rsid w:val="00630C2E"/>
    <w:rsid w:val="00631C8B"/>
    <w:rsid w:val="006350BA"/>
    <w:rsid w:val="00635B0F"/>
    <w:rsid w:val="00641692"/>
    <w:rsid w:val="00642821"/>
    <w:rsid w:val="00646436"/>
    <w:rsid w:val="0065036E"/>
    <w:rsid w:val="00653A1E"/>
    <w:rsid w:val="00660518"/>
    <w:rsid w:val="0066066D"/>
    <w:rsid w:val="006616CC"/>
    <w:rsid w:val="0066745C"/>
    <w:rsid w:val="00676439"/>
    <w:rsid w:val="00676637"/>
    <w:rsid w:val="006767C0"/>
    <w:rsid w:val="0068562C"/>
    <w:rsid w:val="00687EBA"/>
    <w:rsid w:val="006A3849"/>
    <w:rsid w:val="006B66D4"/>
    <w:rsid w:val="006B7167"/>
    <w:rsid w:val="006B7941"/>
    <w:rsid w:val="006D25A6"/>
    <w:rsid w:val="006F1A10"/>
    <w:rsid w:val="006F37F4"/>
    <w:rsid w:val="006F3E62"/>
    <w:rsid w:val="006F5BA3"/>
    <w:rsid w:val="006F6569"/>
    <w:rsid w:val="006F6636"/>
    <w:rsid w:val="00705DA2"/>
    <w:rsid w:val="00707739"/>
    <w:rsid w:val="0071024B"/>
    <w:rsid w:val="00713B9E"/>
    <w:rsid w:val="00714F9D"/>
    <w:rsid w:val="00725985"/>
    <w:rsid w:val="0073128A"/>
    <w:rsid w:val="007360C4"/>
    <w:rsid w:val="0074494A"/>
    <w:rsid w:val="00744E46"/>
    <w:rsid w:val="00745FFF"/>
    <w:rsid w:val="007469A7"/>
    <w:rsid w:val="00753C89"/>
    <w:rsid w:val="00753FBC"/>
    <w:rsid w:val="00765135"/>
    <w:rsid w:val="007729B1"/>
    <w:rsid w:val="007769CD"/>
    <w:rsid w:val="00780471"/>
    <w:rsid w:val="00780BF0"/>
    <w:rsid w:val="007912F0"/>
    <w:rsid w:val="00796FBA"/>
    <w:rsid w:val="007A12F0"/>
    <w:rsid w:val="007A47D7"/>
    <w:rsid w:val="007B170F"/>
    <w:rsid w:val="007B67B0"/>
    <w:rsid w:val="007B688E"/>
    <w:rsid w:val="007C5A26"/>
    <w:rsid w:val="007C5F56"/>
    <w:rsid w:val="007D09C3"/>
    <w:rsid w:val="007D67A3"/>
    <w:rsid w:val="007D7F63"/>
    <w:rsid w:val="007F5A6E"/>
    <w:rsid w:val="007F7ED6"/>
    <w:rsid w:val="008024DE"/>
    <w:rsid w:val="008153B9"/>
    <w:rsid w:val="0081788D"/>
    <w:rsid w:val="00851192"/>
    <w:rsid w:val="0085161E"/>
    <w:rsid w:val="00856CAD"/>
    <w:rsid w:val="00857A73"/>
    <w:rsid w:val="00864A55"/>
    <w:rsid w:val="0087721D"/>
    <w:rsid w:val="00880E56"/>
    <w:rsid w:val="008874B2"/>
    <w:rsid w:val="0089761F"/>
    <w:rsid w:val="0089796A"/>
    <w:rsid w:val="008B3AFA"/>
    <w:rsid w:val="008C18FD"/>
    <w:rsid w:val="008D5CB7"/>
    <w:rsid w:val="008D7E10"/>
    <w:rsid w:val="008E2D0D"/>
    <w:rsid w:val="008F038C"/>
    <w:rsid w:val="00900F75"/>
    <w:rsid w:val="00905510"/>
    <w:rsid w:val="00910B28"/>
    <w:rsid w:val="009218EF"/>
    <w:rsid w:val="00931732"/>
    <w:rsid w:val="00940180"/>
    <w:rsid w:val="00944CB0"/>
    <w:rsid w:val="00944D98"/>
    <w:rsid w:val="00950187"/>
    <w:rsid w:val="009510EB"/>
    <w:rsid w:val="00961EE4"/>
    <w:rsid w:val="00962C0C"/>
    <w:rsid w:val="00962F1B"/>
    <w:rsid w:val="00970B8B"/>
    <w:rsid w:val="009A71FC"/>
    <w:rsid w:val="009A77B0"/>
    <w:rsid w:val="009B4E9A"/>
    <w:rsid w:val="009B51BD"/>
    <w:rsid w:val="009B7FED"/>
    <w:rsid w:val="009C21AB"/>
    <w:rsid w:val="009E0A14"/>
    <w:rsid w:val="009E2798"/>
    <w:rsid w:val="009E6E60"/>
    <w:rsid w:val="009E726B"/>
    <w:rsid w:val="009F5360"/>
    <w:rsid w:val="00A07C7F"/>
    <w:rsid w:val="00A11984"/>
    <w:rsid w:val="00A1275B"/>
    <w:rsid w:val="00A14CE1"/>
    <w:rsid w:val="00A1531B"/>
    <w:rsid w:val="00A2121E"/>
    <w:rsid w:val="00A25D96"/>
    <w:rsid w:val="00A26F04"/>
    <w:rsid w:val="00A34195"/>
    <w:rsid w:val="00A3588F"/>
    <w:rsid w:val="00A61849"/>
    <w:rsid w:val="00A61914"/>
    <w:rsid w:val="00A61CDB"/>
    <w:rsid w:val="00A61F1D"/>
    <w:rsid w:val="00A6516F"/>
    <w:rsid w:val="00A71671"/>
    <w:rsid w:val="00A71ED6"/>
    <w:rsid w:val="00A81A7E"/>
    <w:rsid w:val="00A82EAD"/>
    <w:rsid w:val="00A84521"/>
    <w:rsid w:val="00A94AC3"/>
    <w:rsid w:val="00A97C01"/>
    <w:rsid w:val="00AA13E5"/>
    <w:rsid w:val="00AA484F"/>
    <w:rsid w:val="00AA4C2A"/>
    <w:rsid w:val="00AB6845"/>
    <w:rsid w:val="00AD6C62"/>
    <w:rsid w:val="00AD6CB4"/>
    <w:rsid w:val="00AE5D97"/>
    <w:rsid w:val="00B00D93"/>
    <w:rsid w:val="00B01601"/>
    <w:rsid w:val="00B14BE3"/>
    <w:rsid w:val="00B17057"/>
    <w:rsid w:val="00B226EA"/>
    <w:rsid w:val="00B2573E"/>
    <w:rsid w:val="00B37D9C"/>
    <w:rsid w:val="00B37E58"/>
    <w:rsid w:val="00B43ECE"/>
    <w:rsid w:val="00B54575"/>
    <w:rsid w:val="00B612F2"/>
    <w:rsid w:val="00B8070F"/>
    <w:rsid w:val="00B82A28"/>
    <w:rsid w:val="00B85202"/>
    <w:rsid w:val="00B85CAD"/>
    <w:rsid w:val="00B96C90"/>
    <w:rsid w:val="00BA053D"/>
    <w:rsid w:val="00BC1918"/>
    <w:rsid w:val="00BC4FDF"/>
    <w:rsid w:val="00BD01E7"/>
    <w:rsid w:val="00BE1057"/>
    <w:rsid w:val="00BF56D7"/>
    <w:rsid w:val="00C01895"/>
    <w:rsid w:val="00C032A1"/>
    <w:rsid w:val="00C0606C"/>
    <w:rsid w:val="00C07826"/>
    <w:rsid w:val="00C07D85"/>
    <w:rsid w:val="00C12381"/>
    <w:rsid w:val="00C23A84"/>
    <w:rsid w:val="00C2524E"/>
    <w:rsid w:val="00C254F7"/>
    <w:rsid w:val="00C33932"/>
    <w:rsid w:val="00C36228"/>
    <w:rsid w:val="00C7110E"/>
    <w:rsid w:val="00C80637"/>
    <w:rsid w:val="00C87C1B"/>
    <w:rsid w:val="00CA7775"/>
    <w:rsid w:val="00CC2CF9"/>
    <w:rsid w:val="00CD7630"/>
    <w:rsid w:val="00CE1038"/>
    <w:rsid w:val="00CE106C"/>
    <w:rsid w:val="00CE5B90"/>
    <w:rsid w:val="00CF28C8"/>
    <w:rsid w:val="00CF2CF0"/>
    <w:rsid w:val="00CF3E8E"/>
    <w:rsid w:val="00CF5F35"/>
    <w:rsid w:val="00CF7D11"/>
    <w:rsid w:val="00D012E2"/>
    <w:rsid w:val="00D01B18"/>
    <w:rsid w:val="00D031C4"/>
    <w:rsid w:val="00D40C38"/>
    <w:rsid w:val="00D71D52"/>
    <w:rsid w:val="00D720E3"/>
    <w:rsid w:val="00D74FA9"/>
    <w:rsid w:val="00DA3D8F"/>
    <w:rsid w:val="00DB7B9A"/>
    <w:rsid w:val="00DC571B"/>
    <w:rsid w:val="00DD76A9"/>
    <w:rsid w:val="00DD7EDB"/>
    <w:rsid w:val="00DE176D"/>
    <w:rsid w:val="00DE510D"/>
    <w:rsid w:val="00DE6D96"/>
    <w:rsid w:val="00DF1733"/>
    <w:rsid w:val="00E03FBA"/>
    <w:rsid w:val="00E07D8C"/>
    <w:rsid w:val="00E10B20"/>
    <w:rsid w:val="00E20162"/>
    <w:rsid w:val="00E305B0"/>
    <w:rsid w:val="00E35633"/>
    <w:rsid w:val="00E3674A"/>
    <w:rsid w:val="00E43E37"/>
    <w:rsid w:val="00E52AC8"/>
    <w:rsid w:val="00E658AB"/>
    <w:rsid w:val="00E70878"/>
    <w:rsid w:val="00E76B17"/>
    <w:rsid w:val="00E85B1C"/>
    <w:rsid w:val="00EA4558"/>
    <w:rsid w:val="00EC15C0"/>
    <w:rsid w:val="00ED2E82"/>
    <w:rsid w:val="00ED4F9F"/>
    <w:rsid w:val="00ED6D96"/>
    <w:rsid w:val="00EE1FD6"/>
    <w:rsid w:val="00EE43CE"/>
    <w:rsid w:val="00EE674D"/>
    <w:rsid w:val="00EF3E14"/>
    <w:rsid w:val="00EF53D5"/>
    <w:rsid w:val="00EF5C0F"/>
    <w:rsid w:val="00EF7253"/>
    <w:rsid w:val="00F1209B"/>
    <w:rsid w:val="00F125A1"/>
    <w:rsid w:val="00F12D6E"/>
    <w:rsid w:val="00F1782C"/>
    <w:rsid w:val="00F22E6F"/>
    <w:rsid w:val="00F24315"/>
    <w:rsid w:val="00F2440C"/>
    <w:rsid w:val="00F35F98"/>
    <w:rsid w:val="00F45123"/>
    <w:rsid w:val="00F54C0B"/>
    <w:rsid w:val="00F73073"/>
    <w:rsid w:val="00F745A6"/>
    <w:rsid w:val="00F82496"/>
    <w:rsid w:val="00F968C9"/>
    <w:rsid w:val="00FA7108"/>
    <w:rsid w:val="00FA74D7"/>
    <w:rsid w:val="00FB0B4A"/>
    <w:rsid w:val="00FB659C"/>
    <w:rsid w:val="00FC1B1B"/>
    <w:rsid w:val="00FD7DCD"/>
    <w:rsid w:val="00FE036E"/>
    <w:rsid w:val="00FE180D"/>
    <w:rsid w:val="00FE2D12"/>
    <w:rsid w:val="00FE608B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BA338-47F3-439F-B8FD-532ACEF8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3421</Words>
  <Characters>3559</Characters>
  <Application>Microsoft Office Word</Application>
  <DocSecurity>0</DocSecurity>
  <Lines>444</Lines>
  <Paragraphs>317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高阳</dc:creator>
  <cp:keywords/>
  <dc:description/>
  <cp:lastModifiedBy>高阳</cp:lastModifiedBy>
  <cp:revision>1</cp:revision>
  <dcterms:created xsi:type="dcterms:W3CDTF">2021-04-28T07:12:00Z</dcterms:created>
  <dcterms:modified xsi:type="dcterms:W3CDTF">2021-04-28T07:13:00Z</dcterms:modified>
</cp:coreProperties>
</file>